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C7C" w:rsidRDefault="00673C7C">
      <w:pPr>
        <w:spacing w:after="198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="Times New Roman" w:hAnsiTheme="majorHAnsi" w:cstheme="majorBidi"/>
          <w:b/>
          <w:bCs/>
          <w:noProof/>
          <w:color w:val="365F91" w:themeColor="accent1" w:themeShade="BF"/>
          <w:spacing w:val="120"/>
          <w:sz w:val="28"/>
          <w:szCs w:val="28"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1" descr="D:\HOME\pictures\2023-09-05 629\6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pictures\2023-09-05 629\62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7C" w:rsidRDefault="00673C7C">
      <w:pPr>
        <w:spacing w:after="198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C7C" w:rsidRDefault="00673C7C">
      <w:pPr>
        <w:spacing w:after="198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C7C" w:rsidRDefault="00673C7C">
      <w:pPr>
        <w:pStyle w:val="af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2" descr="D:\HOME\pictures\2023-09-05 629\62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\pictures\2023-09-05 629\629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7C" w:rsidRDefault="00673C7C">
      <w:pPr>
        <w:pStyle w:val="af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3C7C" w:rsidRDefault="00673C7C">
      <w:pPr>
        <w:pStyle w:val="af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3C7C" w:rsidRDefault="00673C7C">
      <w:pPr>
        <w:pStyle w:val="af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07662" w:rsidRDefault="00673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  <w:sectPr w:rsidR="00207662" w:rsidSect="003D583E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3" descr="D:\HOME\pictures\2023-09-05 629\62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\pictures\2023-09-05 629\629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3FE">
        <w:br w:type="page"/>
      </w:r>
    </w:p>
    <w:p w:rsidR="00207662" w:rsidRDefault="00B043F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1</w:t>
      </w:r>
    </w:p>
    <w:p w:rsidR="00207662" w:rsidRDefault="00B043F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постановле</w:t>
      </w:r>
      <w:r>
        <w:rPr>
          <w:rFonts w:ascii="Times New Roman" w:eastAsia="Calibri" w:hAnsi="Times New Roman" w:cs="Times New Roman"/>
          <w:sz w:val="28"/>
          <w:szCs w:val="28"/>
        </w:rPr>
        <w:t>нию Администрации</w:t>
      </w:r>
    </w:p>
    <w:p w:rsidR="00207662" w:rsidRDefault="00B043F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Никольского муниципального района</w:t>
      </w:r>
    </w:p>
    <w:p w:rsidR="00207662" w:rsidRDefault="003D583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22.08.2023 года № 629</w:t>
      </w:r>
    </w:p>
    <w:p w:rsidR="00207662" w:rsidRDefault="00B043FE">
      <w:pPr>
        <w:widowControl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План апробации механизмов организации оказания</w:t>
      </w:r>
    </w:p>
    <w:p w:rsidR="00207662" w:rsidRDefault="00B043FE">
      <w:pPr>
        <w:tabs>
          <w:tab w:val="left" w:pos="1981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муниципальных услуг в социальной сфе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направлению деятельности «Реализация дополнительных общеразвивающих программ для детей»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территории Никольского муниципального округа в соответствии с положениями Федерального закона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 13.07.2020 года №189-ФЗ «О государственном (муниципальном) социальном заказе на оказание государственных (муниципальных) услуг в социальной сфере» (далее – Федеральный закон №189-ФЗ)</w:t>
      </w:r>
    </w:p>
    <w:p w:rsidR="00207662" w:rsidRDefault="00207662">
      <w:pPr>
        <w:widowControl w:val="0"/>
        <w:spacing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14991" w:type="dxa"/>
        <w:tblInd w:w="113" w:type="dxa"/>
        <w:tblLayout w:type="fixed"/>
        <w:tblLook w:val="0400"/>
      </w:tblPr>
      <w:tblGrid>
        <w:gridCol w:w="845"/>
        <w:gridCol w:w="6094"/>
        <w:gridCol w:w="2553"/>
        <w:gridCol w:w="1703"/>
        <w:gridCol w:w="3796"/>
      </w:tblGrid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Утверждение порядка формирования муниципальных социальных заказов на оказание муниципальных услуг в социальной сфере, отнесенных к полномочиям администрации  Никольского муниципального района в лице Управления образования,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формы и сроков формирования отчета об исполнении муниципальных социальных заказов на оказание муниципальных услуг в социальной сфере,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отнесенных к полномочиям администрации Никольского муниципального района в лице Управления образования</w:t>
            </w:r>
            <w:proofErr w:type="gramEnd"/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Администрация Никольского муниципального района</w:t>
            </w:r>
          </w:p>
          <w:p w:rsidR="00207662" w:rsidRDefault="00207662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июль-август 2023 года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порядок утвержден,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сроки формирования отчета утверждены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и размещение муниципального социального заказа на оказание муниципальных услуг в социальной сфере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Уполномоченные органы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01 сентября 2023 года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 социальный заказ утвержден и размещен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Положение о персонифицированном учете и персонифицированном финансировании  дополнительного образования  в Никольском муниципальном районе</w:t>
            </w:r>
          </w:p>
          <w:p w:rsidR="00207662" w:rsidRDefault="00207662">
            <w:pPr>
              <w:widowControl w:val="0"/>
              <w:tabs>
                <w:tab w:val="left" w:pos="198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 Никольского муниципального района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август-сентябрь 2023 года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утверждено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требований к условиям и порядку оказания муниципальных услуг в социальной сфере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Уполномоченные органы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август-сентябрь 2023 года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утверждены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решение о бюджете (сводную бюджетную роспись) Никольского муниципального района для целей реализации положений Федерального закона №189-ФЗ по оказанию муниципальных услуг в социальной сфере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Представительное Собрание Никольского муниципального района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август-сентябрь 2023 года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изменения внесены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муниципальную программу Никольского муниципального района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образования Никольского муниципального района на 2020-2025»,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утвержденную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постановлением администрации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Никольского муниципального района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02.09.2019 года№ 888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для целей реализации положений Федерального закона 189-ФЗ по оказанию муниципальных услуг в социальной сфере в соответствии с социальным сертификатом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икольского муниципального района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Август-сентябрь 2023 года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изменения внесены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Программуперсонифицированного финансирования  дополнительного образования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Никольского муниципального района</w:t>
            </w:r>
          </w:p>
          <w:p w:rsidR="00207662" w:rsidRDefault="00207662">
            <w:pPr>
              <w:widowControl w:val="0"/>
              <w:tabs>
                <w:tab w:val="left" w:pos="198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Никольского муниципального района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Август-сентябрь 2023 года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персонифицированного финансирования утверждена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порядка определения нормативных затрат для целей оказания муниципальных услуг в социальной сфере в соответствии с частью 9 статьи 7 Федерального закона №189-ФЗ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Уполномоченные органы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Август-сентябрь 2023 года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порядок утвержден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порядка предоставления субсидий на оказание муниципальных услуг в социальной сфере в соответствии с социальным сертификатом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Никольского муниципального района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Август-сентябрь 2023 года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порядок утвержден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Утверждение порядка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заключения в электронной форме соглашения, заключаемого по результатам отбора исполнителя услуг 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целях исполнения муниципального социального заказа на оказание муниципальных услуг в социальной сфере</w:t>
            </w:r>
          </w:p>
          <w:p w:rsidR="00207662" w:rsidRDefault="00207662">
            <w:pPr>
              <w:widowControl w:val="0"/>
              <w:tabs>
                <w:tab w:val="left" w:pos="1981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Никольского 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Август-сентябрь 2023 года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порядок утвержден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изменений в муниципальные задания и заключение соглашений о финансовом обеспечении выполнения муниципального задания с муниципальными учреждениями в соответствии с социальным сертификатом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Уполномоченные органы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 2023 года, далее-непрерывно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изменения внесены, соглашения заключены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Заключение соглашений о предоставлении субсидий исполнителям услуг в соответствии с социальным сертификатом, не являющимися муниципальными учреждениями Никольского муниципального района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(в случае выбора получателями социальных сертификатов указанных исполнителей услуг)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Уполномоченные органы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 2023 года, далее - непрерывно</w:t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соглашения заключены</w:t>
            </w:r>
          </w:p>
        </w:tc>
      </w:tr>
      <w:tr w:rsidR="0020766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207662">
            <w:pPr>
              <w:pStyle w:val="af0"/>
              <w:widowControl w:val="0"/>
              <w:numPr>
                <w:ilvl w:val="0"/>
                <w:numId w:val="2"/>
              </w:numPr>
              <w:tabs>
                <w:tab w:val="left" w:pos="1981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spacing w:after="0" w:line="240" w:lineRule="auto"/>
              <w:ind w:hanging="1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Реализация организационных и информационных мероприятий, направленных на подготовку заинтересованной общественности (потребителей услуг, исполнителей услуг) к реализации положений Федерального закона №189-ФЗ с 1 сентября 2023 года, включая проведение информационной кампании.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Уполномоченные органы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июль-сентябрь 2023 года</w:t>
            </w:r>
          </w:p>
          <w:p w:rsidR="00207662" w:rsidRDefault="00207662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662" w:rsidRDefault="00B043FE">
            <w:pPr>
              <w:widowControl w:val="0"/>
              <w:tabs>
                <w:tab w:val="left" w:pos="198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организационные и информационные мероприятия проведены</w:t>
            </w:r>
          </w:p>
        </w:tc>
      </w:tr>
    </w:tbl>
    <w:p w:rsidR="00207662" w:rsidRDefault="00207662">
      <w:pPr>
        <w:widowControl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7662" w:rsidRDefault="00B043F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2</w:t>
      </w:r>
    </w:p>
    <w:p w:rsidR="00207662" w:rsidRDefault="00B043F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постановл</w:t>
      </w:r>
      <w:r>
        <w:rPr>
          <w:rFonts w:ascii="Times New Roman" w:eastAsia="Calibri" w:hAnsi="Times New Roman" w:cs="Times New Roman"/>
          <w:sz w:val="28"/>
          <w:szCs w:val="28"/>
        </w:rPr>
        <w:t>ению администрации</w:t>
      </w:r>
    </w:p>
    <w:p w:rsidR="00207662" w:rsidRDefault="00B043F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Никольского муниципального района</w:t>
      </w:r>
    </w:p>
    <w:p w:rsidR="00207662" w:rsidRDefault="00DF616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22.08.2023 года № 629</w:t>
      </w:r>
    </w:p>
    <w:p w:rsidR="00207662" w:rsidRDefault="00B043FE">
      <w:pPr>
        <w:jc w:val="center"/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Таблица показателей эффективности реализации мероприятий, проводимых в рамках </w:t>
      </w:r>
      <w:proofErr w:type="gramStart"/>
      <w:r>
        <w:rPr>
          <w:rFonts w:ascii="Times New Roman" w:eastAsia="Calibri" w:hAnsi="Times New Roman" w:cs="Times New Roman"/>
          <w:iCs/>
          <w:sz w:val="28"/>
          <w:szCs w:val="28"/>
        </w:rPr>
        <w:t>апробации механизмов организации оказания муниципальных услуг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 социальной сфере по направлению деятельности «Р</w:t>
      </w:r>
      <w:r>
        <w:rPr>
          <w:rFonts w:ascii="Times New Roman" w:hAnsi="Times New Roman" w:cs="Times New Roman"/>
          <w:sz w:val="28"/>
          <w:szCs w:val="28"/>
        </w:rPr>
        <w:t>еализации дополнительных общеразвивающих программ для детей»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территории Никольского муниципального округа</w:t>
      </w:r>
    </w:p>
    <w:tbl>
      <w:tblPr>
        <w:tblW w:w="15309" w:type="dxa"/>
        <w:tblInd w:w="108" w:type="dxa"/>
        <w:tblLayout w:type="fixed"/>
        <w:tblLook w:val="04A0"/>
      </w:tblPr>
      <w:tblGrid>
        <w:gridCol w:w="1153"/>
        <w:gridCol w:w="2753"/>
        <w:gridCol w:w="1788"/>
        <w:gridCol w:w="4683"/>
        <w:gridCol w:w="1546"/>
        <w:gridCol w:w="1545"/>
        <w:gridCol w:w="1841"/>
      </w:tblGrid>
      <w:tr w:rsidR="00207662">
        <w:trPr>
          <w:tblHeader/>
        </w:trPr>
        <w:tc>
          <w:tcPr>
            <w:tcW w:w="1152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№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753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Тип индикатора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Индикатор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Базовая величина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Целевой ориентир</w:t>
            </w:r>
          </w:p>
        </w:tc>
        <w:tc>
          <w:tcPr>
            <w:tcW w:w="1841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</w:tr>
      <w:tr w:rsidR="00207662">
        <w:tc>
          <w:tcPr>
            <w:tcW w:w="1152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53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1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207662">
        <w:tc>
          <w:tcPr>
            <w:tcW w:w="1152" w:type="dxa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53" w:type="dxa"/>
          </w:tcPr>
          <w:p w:rsidR="00207662" w:rsidRDefault="00B043FE">
            <w:pPr>
              <w:widowControl w:val="0"/>
              <w:spacing w:after="0" w:line="252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Доля немуниципального сектора, вовлеченного в оказание муниципальных услуг по реализации дополнительных общеразвивающих программ в соответствии с социальным сертификатом</w:t>
            </w: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Итоговый результат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Доля юридических лиц, не являющихся муниципальными учреждениями, индивидуальных предпринимателей, вовлеченных в оказание муниципальных услуг в социальной сфере по направлению деятельности «Реализации дополнительных общеразвивающих программ для детей» в соответствии с социальным сертификатом, процент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1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rPr>
          <w:trHeight w:val="581"/>
        </w:trPr>
        <w:tc>
          <w:tcPr>
            <w:tcW w:w="1152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753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Усиление конкуренции при выборе немуниципальных исполнителей услуг</w:t>
            </w: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Уточнение/доработка актов местной администрации с учетом механизмов, предусмотренных Федеральным законом № 189-ФЗ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подготовка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завершение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Промежуточный результат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юридических лиц, индивидуальных предпринимателей, участвовавших в процедурах отбора исполнителей муниципальных услуг в социальной сфере (далее – исполнитель услуг) в целях оказания муниципальных услуг в социальной сфере по направлению деятельности «Реализации дополнительных общеразвивающих программ для детей»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1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 них количество юридических лиц, индивидуальных предпринимателей, включенных в реестр исполнителей муниципальных услуг в социальной сфере в соответствии с социальным сертификатом по направлению деятельности «Реализация дополнительных общеразвивающих программ для детей»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1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Итоговый результат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Доля юридических лиц, не являющихся муниципальными учреждениями, индивидуальных предпринимателей, имеющих высокий уровень потенциала для конкуренции с муниципальными учреждениями при отборе исполнителей услуг в целях оказания муниципальных услуг в социальной сфере по направлению деятельности «Реализация дополнительных общеразвивающих программ для детей» в общем объеме организаций, оказывающих указанные услуги, процент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1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53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Увеличение охвата услугами/доступа к услугам</w:t>
            </w: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Информационная кампания для потребителей муниципальных услуг в социальной сфере по направлению деятельности «реализация дополнительных общеразвивающих программ для детей» (далее – потребитель услуг) и исполнителей услуг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проведена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проведена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rPr>
          <w:trHeight w:val="735"/>
        </w:trPr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Промежуточный результат</w:t>
            </w:r>
          </w:p>
        </w:tc>
        <w:tc>
          <w:tcPr>
            <w:tcW w:w="4683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Доля детей в возрасте от 5 до 18 лет, охваченных дополнительным образованием</w:t>
            </w:r>
          </w:p>
        </w:tc>
        <w:tc>
          <w:tcPr>
            <w:tcW w:w="1546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 70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80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rPr>
          <w:trHeight w:val="735"/>
        </w:trPr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46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45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Итоговый результат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Общее количество потребителей муниципальных услуг в социальной сфере по направлению деятельности «реализация дополнительных общеразвивающих программ для детей», человек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2428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2440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потребителей услуг, получивших муниципальную услугу в социальной сфере, по направлению деятельности «Реализация дополнительных общеразвивающих программ для детей» у исполнителей услуг, не являющихся муниципальными учреждениями, человек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15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53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Повышение качества оказанных услуг</w:t>
            </w: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стандартов (порядков) оказания муниципальных услуг в социальной сфере по направлению деятельности «Реализация дополнительных общеразвивающих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программ для детей», и минимальных требований к качеству их оказания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значение: да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да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системы мониторинга и оценки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 (в т. ч. информационной системы при наличии возможности) качества оказания муниципальных услуг в социальной сфере по направлению деятельности «Реализация дополнительных общеразвивающих программ для детей»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подготовка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завершение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Наличие в органе местного самоуправления, осуществляющем регулирование оказания муниципальных услуг в социальной сфере по направлению деятельности «Реализация дополнительных общеразвивающих программ для детей», структурного подразделения, осуществляющего мониторинг оказания таких услуг в соответствии со стандартом (порядком) их оказания (далее – структурное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подразделение), а также перечня мероприятий по проведению указанного мониторинга и показателей реализации таких мероприятий (далее – чек-лист)</w:t>
            </w:r>
            <w:proofErr w:type="gramEnd"/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значение: отсутствует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создано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Промежуточный результат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Доля юридических лиц, индивидуальных предпринимателей, физических лиц – производителей товаров, работ, услуг, оказывающих муниципальные услуги в социальной сфере по направлению деятельности «Реализация дополнительных общеразвивающих программ для детей», проводящих мониторинг оказания таких услуг в соответствии со стандартом (порядком) оказания муниципальных услуг в социальной сфере, процент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1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Итоговый результат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Доля соответствия показателей, определенных в рамках мероприятий по проведению мониторинга оказания муниципальных услуг в социальной сфере по направлению деятельности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«Реализация дополнительных общеразвивающих программ для детей», показателям, включенным в чек-лист, определенная в ходе указанного мониторинга, проводимого структурным подразделением, процент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Значение: 100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100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753" w:type="dxa"/>
            <w:vMerge w:val="restart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Рост удовлетворенности граждан оказанием муниципальных услуг в социальной сфере</w:t>
            </w: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механизмов обратной связи исполнителей услуг с потребителями услуг, которым указанные исполнители услуг оказали муниципальные услуги в социальной сфере по направлению деятельности «реализация дополнительных общеразвивающих программ для детей»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подготовка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механизмы созданы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Промежуточный результат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Доля исполнителей услуг, оказывающих муниципальные услуги в социальной сфере по направлению деятельности «Реализация дополнительных общеразвивающих программ для детей», проводящих мониторинг удовлетворенности потребителей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услуг, которым указанные исполнители оказали муниципальные услуги в социальной сфере по направлению деятельности «Реализация дополнительных общеразвивающих программ для детей», качеством оказанных услуг, процент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значение: 100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100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662">
        <w:trPr>
          <w:trHeight w:val="504"/>
        </w:trPr>
        <w:tc>
          <w:tcPr>
            <w:tcW w:w="1152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53" w:type="dxa"/>
            <w:vMerge/>
          </w:tcPr>
          <w:p w:rsidR="00207662" w:rsidRDefault="00207662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Итоговый результат</w:t>
            </w:r>
          </w:p>
        </w:tc>
        <w:tc>
          <w:tcPr>
            <w:tcW w:w="4683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Процент потребителей услуг, удовлетворенных качеством муниципальных услуг в социальной сфере по направлению деятельности «Реализация дополнительных общеразвивающих программ для детей», оказанных исполнителями услуг, от общего числа потребителей услуг, определенный по результатам мониторинга удовлетворенности потребителей услуг</w:t>
            </w:r>
          </w:p>
        </w:tc>
        <w:tc>
          <w:tcPr>
            <w:tcW w:w="1546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80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2023</w:t>
            </w:r>
          </w:p>
        </w:tc>
        <w:tc>
          <w:tcPr>
            <w:tcW w:w="1545" w:type="dxa"/>
          </w:tcPr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значение: 100</w:t>
            </w:r>
          </w:p>
          <w:p w:rsidR="00207662" w:rsidRDefault="00B043FE">
            <w:pPr>
              <w:widowControl w:val="0"/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год: 2024</w:t>
            </w:r>
          </w:p>
        </w:tc>
        <w:tc>
          <w:tcPr>
            <w:tcW w:w="1841" w:type="dxa"/>
          </w:tcPr>
          <w:p w:rsidR="00207662" w:rsidRDefault="00207662">
            <w:pPr>
              <w:widowControl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07662" w:rsidRDefault="00207662">
      <w:pPr>
        <w:sectPr w:rsidR="00207662">
          <w:pgSz w:w="16838" w:h="11906" w:orient="landscape"/>
          <w:pgMar w:top="1701" w:right="1134" w:bottom="850" w:left="1134" w:header="0" w:footer="0" w:gutter="0"/>
          <w:cols w:space="720"/>
          <w:formProt w:val="0"/>
          <w:docGrid w:linePitch="360" w:charSpace="4096"/>
        </w:sectPr>
      </w:pPr>
    </w:p>
    <w:p w:rsidR="003D583E" w:rsidRDefault="003D583E" w:rsidP="003D583E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3D583E" w:rsidSect="006D14B0">
      <w:pgSz w:w="11906" w:h="16838"/>
      <w:pgMar w:top="1134" w:right="851" w:bottom="1134" w:left="1701" w:header="0" w:footer="0" w:gutter="0"/>
      <w:cols w:space="720"/>
      <w:formProt w:val="0"/>
      <w:docGrid w:linePitch="100" w:charSpace="1228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329A"/>
    <w:multiLevelType w:val="multilevel"/>
    <w:tmpl w:val="05C6B84A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">
    <w:nsid w:val="42D82704"/>
    <w:multiLevelType w:val="multilevel"/>
    <w:tmpl w:val="168680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775264F1"/>
    <w:multiLevelType w:val="multilevel"/>
    <w:tmpl w:val="8BE656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207662"/>
    <w:rsid w:val="00207662"/>
    <w:rsid w:val="003D583E"/>
    <w:rsid w:val="00575592"/>
    <w:rsid w:val="00673C7C"/>
    <w:rsid w:val="006D14B0"/>
    <w:rsid w:val="00B043FE"/>
    <w:rsid w:val="00DF6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18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601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3601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Текст выноски Знак"/>
    <w:basedOn w:val="a0"/>
    <w:uiPriority w:val="99"/>
    <w:semiHidden/>
    <w:qFormat/>
    <w:rsid w:val="0036018C"/>
    <w:rPr>
      <w:rFonts w:ascii="Tahoma" w:hAnsi="Tahoma" w:cs="Tahoma"/>
      <w:sz w:val="16"/>
      <w:szCs w:val="16"/>
    </w:rPr>
  </w:style>
  <w:style w:type="character" w:customStyle="1" w:styleId="a4">
    <w:name w:val="Символ сноски"/>
    <w:qFormat/>
    <w:rsid w:val="006D14B0"/>
  </w:style>
  <w:style w:type="character" w:customStyle="1" w:styleId="a5">
    <w:name w:val="Символ концевой сноски"/>
    <w:qFormat/>
    <w:rsid w:val="006D14B0"/>
  </w:style>
  <w:style w:type="character" w:customStyle="1" w:styleId="-">
    <w:name w:val="Интернет-ссылка"/>
    <w:rsid w:val="006D14B0"/>
    <w:rPr>
      <w:color w:val="000080"/>
      <w:u w:val="single"/>
    </w:rPr>
  </w:style>
  <w:style w:type="character" w:customStyle="1" w:styleId="a6">
    <w:name w:val="Посещённая гиперссылка"/>
    <w:rsid w:val="006D14B0"/>
    <w:rPr>
      <w:color w:val="800000"/>
      <w:u w:val="single"/>
    </w:rPr>
  </w:style>
  <w:style w:type="paragraph" w:customStyle="1" w:styleId="a7">
    <w:name w:val="Заголовок"/>
    <w:basedOn w:val="a"/>
    <w:next w:val="a8"/>
    <w:qFormat/>
    <w:rsid w:val="006D14B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rsid w:val="006D14B0"/>
    <w:pPr>
      <w:spacing w:after="140"/>
    </w:pPr>
  </w:style>
  <w:style w:type="paragraph" w:styleId="a9">
    <w:name w:val="List"/>
    <w:basedOn w:val="a8"/>
    <w:rsid w:val="006D14B0"/>
    <w:rPr>
      <w:rFonts w:cs="Mangal"/>
    </w:rPr>
  </w:style>
  <w:style w:type="paragraph" w:styleId="aa">
    <w:name w:val="caption"/>
    <w:basedOn w:val="a"/>
    <w:qFormat/>
    <w:rsid w:val="006D14B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rsid w:val="006D14B0"/>
    <w:pPr>
      <w:suppressLineNumbers/>
    </w:pPr>
    <w:rPr>
      <w:rFonts w:cs="Mangal"/>
    </w:rPr>
  </w:style>
  <w:style w:type="paragraph" w:styleId="ac">
    <w:name w:val="Balloon Text"/>
    <w:basedOn w:val="a"/>
    <w:uiPriority w:val="99"/>
    <w:semiHidden/>
    <w:unhideWhenUsed/>
    <w:qFormat/>
    <w:rsid w:val="0036018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списка"/>
    <w:basedOn w:val="a"/>
    <w:qFormat/>
    <w:rsid w:val="006D14B0"/>
    <w:pPr>
      <w:ind w:left="567"/>
    </w:pPr>
  </w:style>
  <w:style w:type="paragraph" w:customStyle="1" w:styleId="ae">
    <w:name w:val="Содержимое таблицы"/>
    <w:basedOn w:val="a"/>
    <w:qFormat/>
    <w:rsid w:val="006D14B0"/>
    <w:pPr>
      <w:widowControl w:val="0"/>
      <w:suppressLineNumbers/>
    </w:pPr>
  </w:style>
  <w:style w:type="paragraph" w:customStyle="1" w:styleId="af">
    <w:name w:val="Заголовок таблицы"/>
    <w:basedOn w:val="ae"/>
    <w:qFormat/>
    <w:rsid w:val="006D14B0"/>
    <w:pPr>
      <w:jc w:val="center"/>
    </w:pPr>
    <w:rPr>
      <w:b/>
      <w:bCs/>
    </w:rPr>
  </w:style>
  <w:style w:type="paragraph" w:styleId="af0">
    <w:name w:val="List Paragraph"/>
    <w:basedOn w:val="a"/>
    <w:qFormat/>
    <w:rsid w:val="006D14B0"/>
    <w:pPr>
      <w:spacing w:after="160" w:line="259" w:lineRule="auto"/>
      <w:ind w:left="720"/>
      <w:contextualSpacing/>
    </w:pPr>
    <w:rPr>
      <w:lang w:val="en-US"/>
    </w:rPr>
  </w:style>
  <w:style w:type="paragraph" w:customStyle="1" w:styleId="ConsPlusNormal">
    <w:name w:val="ConsPlusNormal"/>
    <w:qFormat/>
    <w:rsid w:val="006D14B0"/>
    <w:pPr>
      <w:widowControl w:val="0"/>
    </w:pPr>
    <w:rPr>
      <w:rFonts w:eastAsia="Times New Roman" w:cs="Calibri"/>
      <w:szCs w:val="20"/>
      <w:lang w:eastAsia="ru-RU"/>
    </w:rPr>
  </w:style>
  <w:style w:type="paragraph" w:customStyle="1" w:styleId="af1">
    <w:name w:val="Колонтитул"/>
    <w:basedOn w:val="a"/>
    <w:qFormat/>
    <w:rsid w:val="006D14B0"/>
    <w:pPr>
      <w:suppressLineNumbers/>
      <w:tabs>
        <w:tab w:val="center" w:pos="4677"/>
        <w:tab w:val="right" w:pos="9355"/>
      </w:tabs>
    </w:pPr>
  </w:style>
  <w:style w:type="paragraph" w:styleId="af2">
    <w:name w:val="header"/>
    <w:basedOn w:val="af1"/>
    <w:rsid w:val="006D14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18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601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3601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Текст выноски Знак"/>
    <w:basedOn w:val="a0"/>
    <w:uiPriority w:val="99"/>
    <w:semiHidden/>
    <w:qFormat/>
    <w:rsid w:val="0036018C"/>
    <w:rPr>
      <w:rFonts w:ascii="Tahoma" w:hAnsi="Tahoma" w:cs="Tahoma"/>
      <w:sz w:val="16"/>
      <w:szCs w:val="16"/>
    </w:rPr>
  </w:style>
  <w:style w:type="character" w:customStyle="1" w:styleId="a4">
    <w:name w:val="Символ сноски"/>
    <w:qFormat/>
  </w:style>
  <w:style w:type="character" w:customStyle="1" w:styleId="a5">
    <w:name w:val="Символ концевой сноски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6">
    <w:name w:val="Посещённая гиперссылка"/>
    <w:rPr>
      <w:color w:val="800000"/>
      <w:u w:val="single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styleId="ac">
    <w:name w:val="Balloon Text"/>
    <w:basedOn w:val="a"/>
    <w:uiPriority w:val="99"/>
    <w:semiHidden/>
    <w:unhideWhenUsed/>
    <w:qFormat/>
    <w:rsid w:val="0036018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списка"/>
    <w:basedOn w:val="a"/>
    <w:qFormat/>
    <w:pPr>
      <w:ind w:left="567"/>
    </w:pPr>
  </w:style>
  <w:style w:type="paragraph" w:customStyle="1" w:styleId="ae">
    <w:name w:val="Содержимое таблицы"/>
    <w:basedOn w:val="a"/>
    <w:qFormat/>
    <w:pPr>
      <w:widowControl w:val="0"/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paragraph" w:styleId="af0">
    <w:name w:val="List Paragraph"/>
    <w:basedOn w:val="a"/>
    <w:qFormat/>
    <w:pPr>
      <w:spacing w:after="160" w:line="259" w:lineRule="auto"/>
      <w:ind w:left="720"/>
      <w:contextualSpacing/>
    </w:pPr>
    <w:rPr>
      <w:lang w:val="en-US"/>
    </w:rPr>
  </w:style>
  <w:style w:type="paragraph" w:customStyle="1" w:styleId="ConsPlusNormal">
    <w:name w:val="ConsPlusNormal"/>
    <w:qFormat/>
    <w:pPr>
      <w:widowControl w:val="0"/>
    </w:pPr>
    <w:rPr>
      <w:rFonts w:eastAsia="Times New Roman" w:cs="Calibri"/>
      <w:szCs w:val="20"/>
      <w:lang w:eastAsia="ru-RU"/>
    </w:rPr>
  </w:style>
  <w:style w:type="paragraph" w:customStyle="1" w:styleId="af1">
    <w:name w:val="Колонтитул"/>
    <w:basedOn w:val="a"/>
    <w:qFormat/>
    <w:pPr>
      <w:suppressLineNumbers/>
      <w:tabs>
        <w:tab w:val="center" w:pos="4677"/>
        <w:tab w:val="right" w:pos="9355"/>
      </w:tabs>
    </w:pPr>
  </w:style>
  <w:style w:type="paragraph" w:styleId="af2">
    <w:name w:val="header"/>
    <w:basedOn w:val="a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19B1E-76E1-4DE7-88C2-CCCEA5BDC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1756</Words>
  <Characters>10011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 МЦ Поколение</dc:creator>
  <cp:lastModifiedBy>User</cp:lastModifiedBy>
  <cp:revision>5</cp:revision>
  <cp:lastPrinted>2023-08-22T07:51:00Z</cp:lastPrinted>
  <dcterms:created xsi:type="dcterms:W3CDTF">2023-08-22T13:30:00Z</dcterms:created>
  <dcterms:modified xsi:type="dcterms:W3CDTF">2023-09-05T12:36:00Z</dcterms:modified>
  <dc:language>ru-RU</dc:language>
</cp:coreProperties>
</file>