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9"/>
        <w:gridCol w:w="4496"/>
      </w:tblGrid>
      <w:tr w:rsidR="00D022C9" w:rsidRPr="002317CF" w:rsidTr="002317CF">
        <w:tc>
          <w:tcPr>
            <w:tcW w:w="4785" w:type="dxa"/>
          </w:tcPr>
          <w:p w:rsidR="00310C0E" w:rsidRDefault="00310C0E" w:rsidP="00D02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D022C9" w:rsidRPr="002317CF" w:rsidRDefault="00D022C9" w:rsidP="00D022C9">
            <w:pPr>
              <w:rPr>
                <w:rFonts w:ascii="Times New Roman" w:hAnsi="Times New Roman" w:cs="Times New Roman"/>
              </w:rPr>
            </w:pPr>
            <w:r w:rsidRPr="002317CF">
              <w:rPr>
                <w:rFonts w:ascii="Times New Roman" w:hAnsi="Times New Roman" w:cs="Times New Roman"/>
              </w:rPr>
              <w:t>Начальник Управления образования администрации Никольского</w:t>
            </w:r>
          </w:p>
          <w:p w:rsidR="00D022C9" w:rsidRPr="002317CF" w:rsidRDefault="00D022C9" w:rsidP="00D022C9">
            <w:pPr>
              <w:rPr>
                <w:rFonts w:ascii="Times New Roman" w:hAnsi="Times New Roman" w:cs="Times New Roman"/>
              </w:rPr>
            </w:pPr>
            <w:r w:rsidRPr="002317CF">
              <w:rPr>
                <w:rFonts w:ascii="Times New Roman" w:hAnsi="Times New Roman" w:cs="Times New Roman"/>
              </w:rPr>
              <w:t xml:space="preserve"> муниципального района  </w:t>
            </w:r>
          </w:p>
          <w:p w:rsidR="00D022C9" w:rsidRPr="002317CF" w:rsidRDefault="00D022C9" w:rsidP="00D022C9">
            <w:pPr>
              <w:rPr>
                <w:rFonts w:ascii="Times New Roman" w:hAnsi="Times New Roman" w:cs="Times New Roman"/>
              </w:rPr>
            </w:pPr>
            <w:r w:rsidRPr="002317CF">
              <w:rPr>
                <w:rFonts w:ascii="Times New Roman" w:hAnsi="Times New Roman" w:cs="Times New Roman"/>
              </w:rPr>
              <w:t>_______________ С. А. Вершинина</w:t>
            </w:r>
          </w:p>
        </w:tc>
        <w:tc>
          <w:tcPr>
            <w:tcW w:w="4786" w:type="dxa"/>
          </w:tcPr>
          <w:p w:rsidR="00D022C9" w:rsidRPr="002317CF" w:rsidRDefault="00310C0E" w:rsidP="00310C0E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Рассмотрен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заседании</w:t>
            </w:r>
            <w:r w:rsidR="00D022C9" w:rsidRPr="002317CF">
              <w:rPr>
                <w:rFonts w:ascii="Times New Roman" w:hAnsi="Times New Roman" w:cs="Times New Roman"/>
              </w:rPr>
              <w:t xml:space="preserve"> </w:t>
            </w:r>
          </w:p>
          <w:p w:rsidR="00D022C9" w:rsidRPr="002317CF" w:rsidRDefault="00310C0E" w:rsidP="00310C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Рабочей группы по реализации механизмов управления качеством образования</w:t>
            </w:r>
            <w:r w:rsidR="00D022C9" w:rsidRPr="002317CF">
              <w:rPr>
                <w:rFonts w:ascii="Times New Roman" w:hAnsi="Times New Roman" w:cs="Times New Roman"/>
              </w:rPr>
              <w:t xml:space="preserve"> </w:t>
            </w:r>
          </w:p>
          <w:p w:rsidR="00D022C9" w:rsidRPr="002317CF" w:rsidRDefault="00D022C9" w:rsidP="00310C0E">
            <w:pPr>
              <w:jc w:val="right"/>
              <w:rPr>
                <w:rFonts w:ascii="Times New Roman" w:hAnsi="Times New Roman" w:cs="Times New Roman"/>
              </w:rPr>
            </w:pPr>
            <w:r w:rsidRPr="002317CF">
              <w:rPr>
                <w:rFonts w:ascii="Times New Roman" w:hAnsi="Times New Roman" w:cs="Times New Roman"/>
              </w:rPr>
              <w:t xml:space="preserve">образования в Никольском </w:t>
            </w:r>
          </w:p>
          <w:p w:rsidR="00D022C9" w:rsidRPr="002317CF" w:rsidRDefault="00310C0E" w:rsidP="00310C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муниципальном районе</w:t>
            </w:r>
            <w:proofErr w:type="gramStart"/>
            <w:r w:rsidR="00D022C9" w:rsidRPr="002317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Протокол №3 </w:t>
            </w:r>
          </w:p>
          <w:p w:rsidR="00D022C9" w:rsidRPr="002317CF" w:rsidRDefault="00310C0E" w:rsidP="00310C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22C9" w:rsidRPr="002317C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26 июля </w:t>
            </w:r>
            <w:r w:rsidR="00CB69EE">
              <w:rPr>
                <w:rFonts w:ascii="Times New Roman" w:hAnsi="Times New Roman" w:cs="Times New Roman"/>
              </w:rPr>
              <w:t xml:space="preserve"> 2022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782AF7" w:rsidRPr="002317CF" w:rsidRDefault="00782AF7">
      <w:pPr>
        <w:rPr>
          <w:rFonts w:ascii="Times New Roman" w:hAnsi="Times New Roman" w:cs="Times New Roman"/>
        </w:rPr>
      </w:pPr>
    </w:p>
    <w:p w:rsidR="00D022C9" w:rsidRPr="002317CF" w:rsidRDefault="00D022C9">
      <w:pPr>
        <w:rPr>
          <w:rFonts w:ascii="Times New Roman" w:hAnsi="Times New Roman" w:cs="Times New Roman"/>
        </w:rPr>
      </w:pPr>
    </w:p>
    <w:p w:rsidR="00D022C9" w:rsidRPr="002317CF" w:rsidRDefault="00D022C9" w:rsidP="00753E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7CF">
        <w:rPr>
          <w:rFonts w:ascii="Times New Roman" w:hAnsi="Times New Roman" w:cs="Times New Roman"/>
          <w:b/>
          <w:sz w:val="24"/>
          <w:szCs w:val="24"/>
        </w:rPr>
        <w:t xml:space="preserve">Анализ эффективности принятых мер качества </w:t>
      </w:r>
      <w:r w:rsidR="00310C0E">
        <w:rPr>
          <w:rFonts w:ascii="Times New Roman" w:hAnsi="Times New Roman" w:cs="Times New Roman"/>
          <w:b/>
          <w:sz w:val="24"/>
          <w:szCs w:val="24"/>
        </w:rPr>
        <w:t xml:space="preserve"> и адресные рекомендации </w:t>
      </w:r>
      <w:r w:rsidRPr="002317CF">
        <w:rPr>
          <w:rFonts w:ascii="Times New Roman" w:hAnsi="Times New Roman" w:cs="Times New Roman"/>
          <w:b/>
          <w:sz w:val="24"/>
          <w:szCs w:val="24"/>
        </w:rPr>
        <w:t>дошкольного образования в Никольском мун</w:t>
      </w:r>
      <w:r w:rsidR="009922CE">
        <w:rPr>
          <w:rFonts w:ascii="Times New Roman" w:hAnsi="Times New Roman" w:cs="Times New Roman"/>
          <w:b/>
          <w:sz w:val="24"/>
          <w:szCs w:val="24"/>
        </w:rPr>
        <w:t xml:space="preserve">иципальном районе </w:t>
      </w:r>
      <w:r w:rsidR="00753ED9">
        <w:rPr>
          <w:rFonts w:ascii="Times New Roman" w:hAnsi="Times New Roman" w:cs="Times New Roman"/>
          <w:b/>
          <w:sz w:val="24"/>
          <w:szCs w:val="24"/>
        </w:rPr>
        <w:t>за</w:t>
      </w:r>
      <w:r w:rsidR="009922CE">
        <w:rPr>
          <w:rFonts w:ascii="Times New Roman" w:hAnsi="Times New Roman" w:cs="Times New Roman"/>
          <w:b/>
          <w:sz w:val="24"/>
          <w:szCs w:val="24"/>
        </w:rPr>
        <w:t xml:space="preserve"> период 2021-2022</w:t>
      </w:r>
      <w:r w:rsidRPr="002317CF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p w:rsidR="00D022C9" w:rsidRPr="002317CF" w:rsidRDefault="00D022C9" w:rsidP="00753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7CF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gramStart"/>
      <w:r w:rsidRPr="002317CF">
        <w:rPr>
          <w:rFonts w:ascii="Times New Roman" w:hAnsi="Times New Roman" w:cs="Times New Roman"/>
          <w:sz w:val="24"/>
          <w:szCs w:val="24"/>
        </w:rPr>
        <w:t>эффективности принятых мер оценки ка</w:t>
      </w:r>
      <w:r w:rsidR="00830BF0" w:rsidRPr="002317CF">
        <w:rPr>
          <w:rFonts w:ascii="Times New Roman" w:hAnsi="Times New Roman" w:cs="Times New Roman"/>
          <w:sz w:val="24"/>
          <w:szCs w:val="24"/>
        </w:rPr>
        <w:t>чества дошкольного образования  Никольского муниципального района</w:t>
      </w:r>
      <w:proofErr w:type="gramEnd"/>
      <w:r w:rsidR="00830BF0" w:rsidRPr="002317CF">
        <w:rPr>
          <w:rFonts w:ascii="Times New Roman" w:hAnsi="Times New Roman" w:cs="Times New Roman"/>
          <w:sz w:val="24"/>
          <w:szCs w:val="24"/>
        </w:rPr>
        <w:t xml:space="preserve"> основан на результатах проведенного мониторинга показателей качества образования дошкольных образовательных района, выполнении адресных рекомендаций по результатам мониторинга, разработанного комплекса мер направленных на усовершенствование системы оценки качества образования, принятых управленческих решениях.</w:t>
      </w:r>
    </w:p>
    <w:p w:rsidR="00830BF0" w:rsidRDefault="00753ED9" w:rsidP="00753ED9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0BF0" w:rsidRPr="002317CF">
        <w:rPr>
          <w:rFonts w:ascii="Times New Roman" w:hAnsi="Times New Roman" w:cs="Times New Roman"/>
          <w:sz w:val="24"/>
          <w:szCs w:val="24"/>
        </w:rPr>
        <w:t xml:space="preserve">Выполнение государственного образовательного стандарта дошкольного образования обеспечивается реализацией нескольких примерных комплексных и парциальных программ. Все дошкольные образовательные учреждения работают по образовательным программам </w:t>
      </w:r>
      <w:proofErr w:type="gramStart"/>
      <w:r w:rsidR="00830BF0" w:rsidRPr="002317CF">
        <w:rPr>
          <w:rFonts w:ascii="Times New Roman" w:hAnsi="Times New Roman" w:cs="Times New Roman"/>
          <w:sz w:val="24"/>
          <w:szCs w:val="24"/>
        </w:rPr>
        <w:t>разработанными</w:t>
      </w:r>
      <w:proofErr w:type="gramEnd"/>
      <w:r w:rsidR="00830BF0" w:rsidRPr="002317CF">
        <w:rPr>
          <w:rFonts w:ascii="Times New Roman" w:hAnsi="Times New Roman" w:cs="Times New Roman"/>
          <w:sz w:val="24"/>
          <w:szCs w:val="24"/>
        </w:rPr>
        <w:t xml:space="preserve"> в соответствии с ФГОС ДО.</w:t>
      </w:r>
    </w:p>
    <w:p w:rsidR="00753ED9" w:rsidRPr="002317CF" w:rsidRDefault="00753ED9" w:rsidP="00753ED9">
      <w:pPr>
        <w:tabs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3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9"/>
        <w:gridCol w:w="2552"/>
        <w:gridCol w:w="4398"/>
        <w:gridCol w:w="1530"/>
      </w:tblGrid>
      <w:tr w:rsidR="00830BF0" w:rsidRPr="002317CF" w:rsidTr="00B94E9B">
        <w:trPr>
          <w:tblCellSpacing w:w="0" w:type="dxa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2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детей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КОМПЛЕКСНЫЕ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"Радуга"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Н.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№8 «Малышок»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«Борковской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/с «Голубок»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МББО «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 -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9922CE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  <w:r w:rsidR="00830BF0"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"Развитие"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А.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</w:t>
            </w:r>
            <w:proofErr w:type="spellEnd"/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№4 "Сказка".</w:t>
            </w: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9922CE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830BF0"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"Детство"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В. И. Логинова.</w:t>
            </w:r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№2 "Берёзка".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№3 "Родничок".</w:t>
            </w: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9922CE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  <w:r w:rsidR="00830BF0"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"Мир открытий»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Г.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И. А. Лыкова</w:t>
            </w:r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№9 «Солнышко»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107 детей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основная общеобразовательная программа дошкольного образования «От рождения до школы»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Е.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Вераксы</w:t>
            </w:r>
            <w:proofErr w:type="spellEnd"/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№4 «Сказка»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Аргуновский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/с «Солнышко»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«Борковской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/с «Голубок»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Осиновский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/с «Колосок»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 -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. гр.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Кожаевский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/с «Василек»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«Борковская СОШ» -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дошк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. гр.</w:t>
            </w: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9922CE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  <w:r w:rsidR="00830BF0"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образовательная программа содействия развитию детей 5-6 лет «Двенадцать месяцев»</w:t>
            </w:r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"Детский сад №2 "Берёзка"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9922CE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30BF0"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830BF0" w:rsidRPr="002317CF" w:rsidTr="00A44280">
        <w:trPr>
          <w:trHeight w:val="854"/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«Первые шаги» Е. О. Смирнова, Л. Н.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Галигузова</w:t>
            </w:r>
            <w:proofErr w:type="spellEnd"/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№8 «Малышок»</w:t>
            </w:r>
          </w:p>
          <w:p w:rsidR="00830BF0" w:rsidRPr="002317CF" w:rsidRDefault="00830BF0" w:rsidP="00DA65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9922CE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30BF0"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«Теремок» И. А. Лыкова, Т. В. </w:t>
            </w:r>
            <w:proofErr w:type="spellStart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Волосовец</w:t>
            </w:r>
            <w:proofErr w:type="spellEnd"/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2019 года)</w:t>
            </w:r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7CF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«Детский сад №9 «Солнышко»</w:t>
            </w: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9922CE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детей</w:t>
            </w:r>
          </w:p>
        </w:tc>
      </w:tr>
      <w:tr w:rsidR="00830BF0" w:rsidRPr="002317CF" w:rsidTr="00A44280">
        <w:trPr>
          <w:tblCellSpacing w:w="0" w:type="dxa"/>
        </w:trPr>
        <w:tc>
          <w:tcPr>
            <w:tcW w:w="25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30BF0" w:rsidRPr="002317CF" w:rsidRDefault="00830BF0" w:rsidP="00DA65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0BF0" w:rsidRPr="002317CF" w:rsidRDefault="00830BF0" w:rsidP="00DA65CE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67" w:rsidRDefault="002B4E67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7CF">
        <w:rPr>
          <w:rFonts w:ascii="Times New Roman" w:hAnsi="Times New Roman" w:cs="Times New Roman"/>
          <w:sz w:val="24"/>
          <w:szCs w:val="24"/>
        </w:rPr>
        <w:t>Использование авторских парциальных и современных развивающих комплексных программ в сочетании с высоким профессионализмом педагогов обеспечивают качественный уровень развития дошкольников.</w:t>
      </w:r>
    </w:p>
    <w:p w:rsidR="00753ED9" w:rsidRPr="0074088A" w:rsidRDefault="00753ED9" w:rsidP="00753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 xml:space="preserve">В дошкольных образовательных учреждениях района реализуются:     </w:t>
      </w:r>
    </w:p>
    <w:p w:rsidR="00753ED9" w:rsidRPr="0074088A" w:rsidRDefault="00753ED9" w:rsidP="00753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ab/>
        <w:t xml:space="preserve">- парциальные программы художественно-эстетической направленности: </w:t>
      </w:r>
    </w:p>
    <w:p w:rsidR="00753ED9" w:rsidRPr="0074088A" w:rsidRDefault="00753ED9" w:rsidP="00753ED9">
      <w:pPr>
        <w:pStyle w:val="a9"/>
        <w:spacing w:after="0" w:afterAutospacing="0"/>
      </w:pPr>
      <w:r w:rsidRPr="0074088A">
        <w:tab/>
        <w:t xml:space="preserve">- парциальные программы, обеспечивающие социально-личностное развитие </w:t>
      </w:r>
      <w:r>
        <w:t xml:space="preserve">  </w:t>
      </w:r>
      <w:r w:rsidRPr="0074088A">
        <w:t>дошкольников</w:t>
      </w:r>
      <w:r>
        <w:t>:</w:t>
      </w:r>
    </w:p>
    <w:p w:rsidR="00753ED9" w:rsidRPr="0074088A" w:rsidRDefault="00753ED9" w:rsidP="00753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ab/>
        <w:t>- парциальные программы познавательно-речевого развития дошкольников:</w:t>
      </w:r>
    </w:p>
    <w:p w:rsidR="00753ED9" w:rsidRDefault="00753ED9" w:rsidP="00753E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>- парциальные программы физкультурно-оздоровительной направленности:</w:t>
      </w:r>
    </w:p>
    <w:p w:rsidR="00753ED9" w:rsidRPr="001D153F" w:rsidRDefault="00753ED9" w:rsidP="00753E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8" w:type="dxa"/>
        <w:tblCellMar>
          <w:left w:w="0" w:type="dxa"/>
          <w:right w:w="0" w:type="dxa"/>
        </w:tblCellMar>
        <w:tblLook w:val="04A0"/>
      </w:tblPr>
      <w:tblGrid>
        <w:gridCol w:w="7300"/>
        <w:gridCol w:w="1134"/>
        <w:gridCol w:w="1134"/>
      </w:tblGrid>
      <w:tr w:rsidR="00753ED9" w:rsidRPr="003677A9" w:rsidTr="00753ED9">
        <w:trPr>
          <w:trHeight w:val="674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Парциальные программы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Всего детей/ДОУ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Доля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"Приобщение детей к истокам русской народной культуры" О. Л. Князева, М. Д. </w:t>
            </w:r>
            <w:proofErr w:type="spellStart"/>
            <w:r w:rsidRPr="00753ED9">
              <w:rPr>
                <w:sz w:val="20"/>
                <w:szCs w:val="20"/>
              </w:rPr>
              <w:t>Маханёва</w:t>
            </w:r>
            <w:proofErr w:type="spellEnd"/>
            <w:r w:rsidRPr="00753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113/2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12%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«Формирование культуры безопасности» Л. Л. Тимофеева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192/2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20,6%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"Юный эколог"  С. Н. Николаева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267/5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29%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«Программа развития речи детей дошкольного возраста в детском саду»  О. С. Ушакова, Е. М. Струнина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548/6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59%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"Ритмическая мозаика" А. И. Буренина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459/5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50%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"Топ-хлоп, малыши" Т. Н. </w:t>
            </w:r>
            <w:proofErr w:type="spellStart"/>
            <w:r w:rsidRPr="00753ED9">
              <w:rPr>
                <w:sz w:val="20"/>
                <w:szCs w:val="20"/>
              </w:rPr>
              <w:t>Сауко</w:t>
            </w:r>
            <w:proofErr w:type="spellEnd"/>
            <w:r w:rsidRPr="00753ED9">
              <w:rPr>
                <w:sz w:val="20"/>
                <w:szCs w:val="20"/>
              </w:rPr>
              <w:t xml:space="preserve">, А. И. Буренина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163/6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17,5%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Программа художественного воспитания, обучения и развития детей 2-7 лет "Цветные ладошки"  И. А. Лыкова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670/7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72%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«Умные пальчики» И. А. Лыкова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327/3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35%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"Гармония" К. Л. Тарасовой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173/2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18,6%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"Конструирование и художественный труд в детском саду" Л. В. </w:t>
            </w:r>
            <w:proofErr w:type="spellStart"/>
            <w:r w:rsidRPr="00753ED9">
              <w:rPr>
                <w:sz w:val="20"/>
                <w:szCs w:val="20"/>
              </w:rPr>
              <w:t>Куцакова</w:t>
            </w:r>
            <w:proofErr w:type="spellEnd"/>
            <w:r w:rsidRPr="00753ED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134/3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14,4%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«Малыши-крепыши» О. В. </w:t>
            </w:r>
            <w:proofErr w:type="spellStart"/>
            <w:r w:rsidRPr="00753ED9">
              <w:rPr>
                <w:sz w:val="20"/>
                <w:szCs w:val="20"/>
              </w:rPr>
              <w:t>Бережнова</w:t>
            </w:r>
            <w:proofErr w:type="spellEnd"/>
            <w:r w:rsidRPr="00753ED9">
              <w:rPr>
                <w:sz w:val="20"/>
                <w:szCs w:val="20"/>
              </w:rPr>
              <w:t xml:space="preserve">, В. В. Бойко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115/2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12% </w:t>
            </w:r>
          </w:p>
        </w:tc>
      </w:tr>
      <w:tr w:rsidR="00753ED9" w:rsidRPr="003677A9" w:rsidTr="00753ED9">
        <w:trPr>
          <w:trHeight w:val="383"/>
        </w:trPr>
        <w:tc>
          <w:tcPr>
            <w:tcW w:w="7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«Физические занятия с детьми» (методическое пособие) Л. И. </w:t>
            </w:r>
            <w:proofErr w:type="spellStart"/>
            <w:r w:rsidRPr="00753ED9">
              <w:rPr>
                <w:sz w:val="20"/>
                <w:szCs w:val="20"/>
              </w:rPr>
              <w:t>Пензулаева</w:t>
            </w:r>
            <w:proofErr w:type="spellEnd"/>
            <w:r w:rsidRPr="00753E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158/2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753ED9" w:rsidRPr="00753ED9" w:rsidRDefault="00753ED9" w:rsidP="00D454ED">
            <w:pPr>
              <w:pStyle w:val="a9"/>
              <w:rPr>
                <w:sz w:val="20"/>
                <w:szCs w:val="20"/>
              </w:rPr>
            </w:pPr>
            <w:r w:rsidRPr="00753ED9">
              <w:rPr>
                <w:sz w:val="20"/>
                <w:szCs w:val="20"/>
              </w:rPr>
              <w:t xml:space="preserve">17% </w:t>
            </w:r>
          </w:p>
        </w:tc>
      </w:tr>
    </w:tbl>
    <w:p w:rsidR="00753ED9" w:rsidRDefault="00753ED9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0192" w:rsidRPr="00B40192" w:rsidRDefault="009922CE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 р</w:t>
      </w:r>
      <w:r w:rsidR="00B40192" w:rsidRPr="00B40192">
        <w:rPr>
          <w:rFonts w:ascii="Times New Roman" w:hAnsi="Times New Roman" w:cs="Times New Roman"/>
          <w:b/>
          <w:sz w:val="24"/>
          <w:szCs w:val="24"/>
        </w:rPr>
        <w:t>уководителям ДОУ  рекомендовать сохранять вариативность образовательных программ как комплексных</w:t>
      </w:r>
      <w:r w:rsidR="00C62A8E">
        <w:rPr>
          <w:rFonts w:ascii="Times New Roman" w:hAnsi="Times New Roman" w:cs="Times New Roman"/>
          <w:b/>
          <w:sz w:val="24"/>
          <w:szCs w:val="24"/>
        </w:rPr>
        <w:t>,</w:t>
      </w:r>
      <w:r w:rsidR="00B40192" w:rsidRPr="00B40192">
        <w:rPr>
          <w:rFonts w:ascii="Times New Roman" w:hAnsi="Times New Roman" w:cs="Times New Roman"/>
          <w:b/>
          <w:sz w:val="24"/>
          <w:szCs w:val="24"/>
        </w:rPr>
        <w:t xml:space="preserve"> так и парциальных.</w:t>
      </w:r>
    </w:p>
    <w:p w:rsidR="00753ED9" w:rsidRDefault="00C62A8E" w:rsidP="00DA6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B4E67" w:rsidRPr="002317CF" w:rsidRDefault="002B4E67" w:rsidP="00753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7CF">
        <w:rPr>
          <w:rFonts w:ascii="Times New Roman" w:hAnsi="Times New Roman" w:cs="Times New Roman"/>
          <w:sz w:val="24"/>
          <w:szCs w:val="24"/>
        </w:rPr>
        <w:t xml:space="preserve">Качество реализации развивающих программ подтверждают статистические данные, результаты единого районного мониторинга. Промежуточные результаты освоения Программы раскрывают динамику формирования интегративных качеств </w:t>
      </w:r>
      <w:r w:rsidRPr="002317CF">
        <w:rPr>
          <w:rFonts w:ascii="Times New Roman" w:hAnsi="Times New Roman" w:cs="Times New Roman"/>
          <w:sz w:val="24"/>
          <w:szCs w:val="24"/>
        </w:rPr>
        <w:lastRenderedPageBreak/>
        <w:t>воспитанников в каждый возрастной период освоения Программы по всем направлениям развития детей.</w:t>
      </w:r>
    </w:p>
    <w:p w:rsidR="002B4E67" w:rsidRPr="002317CF" w:rsidRDefault="002B4E67" w:rsidP="00DA6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753ED9" w:rsidRPr="0074088A" w:rsidTr="00753ED9">
        <w:trPr>
          <w:trHeight w:val="934"/>
        </w:trPr>
        <w:tc>
          <w:tcPr>
            <w:tcW w:w="1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2018-2019 </w:t>
            </w:r>
            <w:proofErr w:type="spellStart"/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2020-2021 </w:t>
            </w:r>
            <w:proofErr w:type="spellStart"/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2021-2022 </w:t>
            </w:r>
            <w:proofErr w:type="spellStart"/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</w:t>
            </w:r>
          </w:p>
        </w:tc>
      </w:tr>
      <w:tr w:rsidR="00753ED9" w:rsidRPr="0074088A" w:rsidTr="00753ED9">
        <w:trPr>
          <w:trHeight w:val="442"/>
        </w:trPr>
        <w:tc>
          <w:tcPr>
            <w:tcW w:w="1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</w:tc>
      </w:tr>
      <w:tr w:rsidR="00753ED9" w:rsidRPr="0074088A" w:rsidTr="00753ED9">
        <w:trPr>
          <w:trHeight w:val="738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49,2%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42%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8,8%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52,3%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39,2%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8,5%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51,4%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37%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 xml:space="preserve">11,6% </w:t>
            </w:r>
          </w:p>
        </w:tc>
      </w:tr>
      <w:tr w:rsidR="00753ED9" w:rsidRPr="0074088A" w:rsidTr="00753ED9">
        <w:trPr>
          <w:trHeight w:val="107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39,5%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52,8%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49,1%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46,8%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753ED9" w:rsidRPr="0074088A" w:rsidTr="00753ED9">
        <w:trPr>
          <w:trHeight w:val="738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46,2%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5,8%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49,3%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6,7%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48,4%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45,7%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5,9%</w:t>
            </w:r>
          </w:p>
        </w:tc>
      </w:tr>
      <w:tr w:rsidR="00753ED9" w:rsidRPr="0074088A" w:rsidTr="00753ED9">
        <w:trPr>
          <w:trHeight w:val="107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46,7%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45,7%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46,5%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48,3%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5,2%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753ED9" w:rsidRPr="0074088A" w:rsidTr="00753ED9">
        <w:trPr>
          <w:trHeight w:val="44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47,5%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8,5%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39,8%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52,1%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8,1%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38,1%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12,9%</w:t>
            </w:r>
          </w:p>
        </w:tc>
      </w:tr>
      <w:tr w:rsidR="00753ED9" w:rsidRPr="0074088A" w:rsidTr="00753ED9">
        <w:trPr>
          <w:trHeight w:val="44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49,2%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44,2%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53,5%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45,4%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46,3%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3ED9" w:rsidRPr="00753ED9" w:rsidRDefault="00753ED9" w:rsidP="00D454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ED9">
              <w:rPr>
                <w:rFonts w:ascii="Times New Roman" w:hAnsi="Times New Roman" w:cs="Times New Roman"/>
                <w:sz w:val="24"/>
                <w:szCs w:val="24"/>
              </w:rPr>
              <w:t>8,1%</w:t>
            </w:r>
          </w:p>
        </w:tc>
      </w:tr>
    </w:tbl>
    <w:p w:rsidR="002B4E67" w:rsidRPr="00C62A8E" w:rsidRDefault="002B4E67" w:rsidP="00DA65C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862" w:rsidRDefault="002B4E67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317CF">
        <w:rPr>
          <w:rFonts w:ascii="Times New Roman" w:hAnsi="Times New Roman" w:cs="Times New Roman"/>
          <w:sz w:val="24"/>
          <w:szCs w:val="24"/>
        </w:rPr>
        <w:t>За последние годы прослеживается положительная динамика развития воспитанников по всем образовательным областям.</w:t>
      </w:r>
    </w:p>
    <w:p w:rsidR="00B40192" w:rsidRPr="00A244DC" w:rsidRDefault="00B40192" w:rsidP="00A244D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92">
        <w:rPr>
          <w:rFonts w:ascii="Times New Roman" w:hAnsi="Times New Roman" w:cs="Times New Roman"/>
          <w:b/>
          <w:sz w:val="24"/>
          <w:szCs w:val="24"/>
        </w:rPr>
        <w:t>Р</w:t>
      </w:r>
      <w:r w:rsidR="009922CE">
        <w:rPr>
          <w:rFonts w:ascii="Times New Roman" w:hAnsi="Times New Roman" w:cs="Times New Roman"/>
          <w:b/>
          <w:sz w:val="24"/>
          <w:szCs w:val="24"/>
        </w:rPr>
        <w:t xml:space="preserve">екомендации: </w:t>
      </w:r>
      <w:r w:rsidR="00A244DC" w:rsidRPr="00A244DC">
        <w:rPr>
          <w:rFonts w:ascii="Times New Roman" w:hAnsi="Times New Roman" w:cs="Times New Roman"/>
          <w:b/>
          <w:sz w:val="24"/>
          <w:szCs w:val="24"/>
        </w:rPr>
        <w:t>руководителям ДОУ организовать целенаправленную деятельность по повышению показателей освоения программы по следующим образовательным областям «Физическое развитие», «Социально-коммуникативное развитие», «Речевое развитие».</w:t>
      </w:r>
      <w:r w:rsidR="00A24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A8E">
        <w:rPr>
          <w:rFonts w:ascii="Times New Roman" w:hAnsi="Times New Roman" w:cs="Times New Roman"/>
          <w:b/>
          <w:sz w:val="24"/>
          <w:szCs w:val="24"/>
        </w:rPr>
        <w:t>Снизить количество детей, осваивающих образовательную программу по этим образовательным областям  на уровне ниже среднего.</w:t>
      </w:r>
    </w:p>
    <w:p w:rsidR="00B11862" w:rsidRDefault="002B4E67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7CF">
        <w:rPr>
          <w:rFonts w:ascii="Times New Roman" w:eastAsia="Times New Roman" w:hAnsi="Times New Roman" w:cs="Times New Roman"/>
          <w:sz w:val="24"/>
          <w:szCs w:val="24"/>
        </w:rPr>
        <w:t>Все дошкольные образовательные организации имеют ли</w:t>
      </w:r>
      <w:r w:rsidR="00723F84" w:rsidRPr="002317CF">
        <w:rPr>
          <w:rFonts w:ascii="Times New Roman" w:eastAsia="Times New Roman" w:hAnsi="Times New Roman" w:cs="Times New Roman"/>
          <w:sz w:val="24"/>
          <w:szCs w:val="24"/>
        </w:rPr>
        <w:t xml:space="preserve">цензию на право оказания образовательных услуг по подвидам дополнительного образования.   </w:t>
      </w:r>
      <w:r w:rsidR="00426683" w:rsidRPr="002317CF">
        <w:rPr>
          <w:rFonts w:ascii="Times New Roman" w:hAnsi="Times New Roman" w:cs="Times New Roman"/>
          <w:sz w:val="24"/>
          <w:szCs w:val="24"/>
        </w:rPr>
        <w:t xml:space="preserve">По-прежнему популярными у детей и родителей являются социально-педагогическое, </w:t>
      </w:r>
      <w:r w:rsidR="00426683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художественное и физкультурно-спортивное направления.</w:t>
      </w:r>
    </w:p>
    <w:p w:rsidR="00A244DC" w:rsidRDefault="00A244DC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8"/>
        <w:gridCol w:w="3362"/>
        <w:gridCol w:w="1624"/>
        <w:gridCol w:w="1604"/>
        <w:gridCol w:w="1617"/>
      </w:tblGrid>
      <w:tr w:rsidR="00A244DC" w:rsidRPr="0074088A" w:rsidTr="00D454ED"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\численность </w:t>
            </w:r>
            <w:proofErr w:type="gramStart"/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</w:tr>
      <w:tr w:rsidR="00A244DC" w:rsidRPr="0074088A" w:rsidTr="00D454ED"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</w:tr>
      <w:tr w:rsidR="00A244DC" w:rsidRPr="0074088A" w:rsidTr="00D454ED"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</w:rPr>
            </w:pPr>
            <w:r w:rsidRPr="0074088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244DC" w:rsidRPr="0074088A" w:rsidTr="00D454ED"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Туристко-краеведческое</w:t>
            </w:r>
            <w:proofErr w:type="spellEnd"/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44DC" w:rsidRPr="0074088A" w:rsidTr="00D454ED"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A244DC" w:rsidRPr="0074088A" w:rsidTr="00D454ED"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244DC" w:rsidRPr="0074088A" w:rsidTr="00D454ED"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A244DC" w:rsidRPr="0074088A" w:rsidTr="00D454ED">
        <w:trPr>
          <w:trHeight w:val="70"/>
        </w:trPr>
        <w:tc>
          <w:tcPr>
            <w:tcW w:w="830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2" w:type="dxa"/>
          </w:tcPr>
          <w:p w:rsidR="00A244DC" w:rsidRPr="0074088A" w:rsidRDefault="00A244DC" w:rsidP="00D45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A244DC" w:rsidRPr="002317CF" w:rsidRDefault="00A244DC" w:rsidP="00DA65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11862" w:rsidRDefault="00B11862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9922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екомендации: р</w:t>
      </w:r>
      <w:r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уководителям </w:t>
      </w:r>
      <w:r w:rsid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ДОУ </w:t>
      </w:r>
      <w:r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целью наиболее полного удовлетворения запросов детей </w:t>
      </w:r>
      <w:r w:rsidR="0047084F"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необходимо </w:t>
      </w:r>
      <w:r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разнообразить направленность </w:t>
      </w:r>
      <w:r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доп</w:t>
      </w:r>
      <w:r w:rsidR="0047084F"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олнительных услуг, создать необходимые условия и </w:t>
      </w:r>
      <w:r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получить санитарно-эпидемиологическое заключение на весь перечень направлений дополнительного образования, организовать работу с одаренными детьми по программам повышенного уровня</w:t>
      </w:r>
      <w:r w:rsidR="0047084F"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 учетом их интересов</w:t>
      </w:r>
      <w:r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Проучивать на курсах повышения квалификации педагог</w:t>
      </w:r>
      <w:r w:rsidR="0047084F"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дополнительного образования по реализуемым направленностям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44DC" w:rsidRPr="002317CF" w:rsidRDefault="00A244DC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1862" w:rsidRDefault="00B11862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исполнения п.2. ст.2. </w:t>
      </w:r>
      <w:proofErr w:type="gramStart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ФЗ</w:t>
      </w:r>
      <w:r w:rsidR="00981CE7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273 ФЗ «Об образовании в РФ» в мае 2021 года в дошкольных образовательных учреждениях раз</w:t>
      </w:r>
      <w:r w:rsidR="00470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работаны  «Программы </w:t>
      </w:r>
      <w:r w:rsidR="00981CE7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воспитания», в рабочие программы воспитателей  и специалистов ДОУ на 2021-2022г. включен раздел «воспитание», что позволит в полной мере реализовать ФЗ от 31 июля 2020г. №304-ФЗ «О внесении изменений в ФЗ «Об образовании в РФ» по вопросам воспитания обучающихся.</w:t>
      </w:r>
      <w:proofErr w:type="gramEnd"/>
    </w:p>
    <w:p w:rsidR="00B40192" w:rsidRPr="00B40192" w:rsidRDefault="009922CE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Рекомендации: в</w:t>
      </w:r>
      <w:r w:rsidR="00B40192" w:rsidRPr="00B401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сем руководителям ДОУ обеспечить разработку Программы воспитания и Плана мероприятий по реализации Программы воспитания. Разместить документы на сайтах учреждений в срок не позднее 15 сентября 2021 года.</w:t>
      </w:r>
    </w:p>
    <w:p w:rsidR="00B94E9B" w:rsidRPr="00B40192" w:rsidRDefault="00B94E9B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4DC" w:rsidRPr="0074088A" w:rsidRDefault="00A244DC" w:rsidP="00A244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74088A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088A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sz w:val="24"/>
          <w:szCs w:val="24"/>
        </w:rPr>
        <w:t>74 педагога</w:t>
      </w:r>
      <w:r w:rsidRPr="0074088A">
        <w:rPr>
          <w:rFonts w:ascii="Times New Roman" w:hAnsi="Times New Roman" w:cs="Times New Roman"/>
          <w:sz w:val="24"/>
          <w:szCs w:val="24"/>
        </w:rPr>
        <w:t xml:space="preserve"> дошкольных учреждений прошли курсовую подготовку. </w:t>
      </w:r>
      <w:r>
        <w:rPr>
          <w:rFonts w:ascii="Times New Roman" w:hAnsi="Times New Roman" w:cs="Times New Roman"/>
          <w:sz w:val="24"/>
          <w:szCs w:val="24"/>
        </w:rPr>
        <w:t xml:space="preserve">1 педагог прошел профессиональную переподготовку. </w:t>
      </w:r>
      <w:r w:rsidRPr="0074088A">
        <w:rPr>
          <w:rFonts w:ascii="Times New Roman" w:hAnsi="Times New Roman" w:cs="Times New Roman"/>
          <w:sz w:val="24"/>
          <w:szCs w:val="24"/>
        </w:rPr>
        <w:t xml:space="preserve">Подобные курсы повышения педагогического мастерства являются перспективными и будут востребованы в современной жизни ДОО и семьи.  </w:t>
      </w:r>
    </w:p>
    <w:p w:rsidR="00F17E00" w:rsidRPr="002317CF" w:rsidRDefault="00F17E00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4DC" w:rsidRPr="00525EF2" w:rsidRDefault="00A244DC" w:rsidP="00A244DC">
      <w:pPr>
        <w:widowControl w:val="0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6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7E6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2021 — 2022</w:t>
      </w:r>
      <w:r w:rsidRPr="007E6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 прошли аттестацию </w:t>
      </w:r>
      <w:r w:rsidRPr="007E61F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 педагогов</w:t>
      </w:r>
      <w:r w:rsidRPr="007E6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ДОУ </w:t>
      </w:r>
      <w:r w:rsidRPr="0074088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2020-2021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год – 17 педагогов, </w:t>
      </w:r>
      <w:r w:rsidRPr="0074088A">
        <w:rPr>
          <w:rFonts w:ascii="Times New Roman" w:hAnsi="Times New Roman" w:cs="Times New Roman"/>
          <w:sz w:val="24"/>
          <w:szCs w:val="24"/>
        </w:rPr>
        <w:t xml:space="preserve">2019-2020 </w:t>
      </w:r>
      <w:proofErr w:type="spellStart"/>
      <w:r w:rsidRPr="0074088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74088A">
        <w:rPr>
          <w:rFonts w:ascii="Times New Roman" w:hAnsi="Times New Roman" w:cs="Times New Roman"/>
          <w:sz w:val="24"/>
          <w:szCs w:val="24"/>
        </w:rPr>
        <w:t xml:space="preserve">. год  - 20 педагогов): </w:t>
      </w:r>
    </w:p>
    <w:p w:rsidR="00A244DC" w:rsidRPr="002317CF" w:rsidRDefault="00A244DC" w:rsidP="00A244D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высшую категорию — 9 педагогов, из них 1 педагог впервые получил 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высшую квалификационную категорию.</w:t>
      </w:r>
    </w:p>
    <w:p w:rsidR="00A244DC" w:rsidRPr="002317CF" w:rsidRDefault="00A244DC" w:rsidP="00A244D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первую категорию  - 4 педагога.</w:t>
      </w:r>
    </w:p>
    <w:p w:rsidR="00F17E00" w:rsidRPr="002317CF" w:rsidRDefault="00F17E00" w:rsidP="00DA65CE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E9B" w:rsidRDefault="00CE6333" w:rsidP="00CE633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2021-2022</w:t>
      </w:r>
      <w:r w:rsidR="00E47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ебном году МБДОУ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Кожаевский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  «Василек</w:t>
      </w:r>
      <w:r w:rsidR="00E4755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94E9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подал заявку на участие  организаций, осуществляющих образовательную деятельность  в сфере дошкольного образования в апробации Инструментария мониторинга качества дош</w:t>
      </w:r>
      <w:r w:rsidR="0047084F">
        <w:rPr>
          <w:rFonts w:ascii="Times New Roman" w:hAnsi="Times New Roman" w:cs="Times New Roman"/>
          <w:color w:val="000000" w:themeColor="text1"/>
          <w:sz w:val="24"/>
          <w:szCs w:val="24"/>
        </w:rPr>
        <w:t>кольного образования от 2 месяцев до 7 лет  в</w:t>
      </w:r>
      <w:r w:rsidR="00B94E9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2021-2022 </w:t>
      </w:r>
      <w:proofErr w:type="spellStart"/>
      <w:r w:rsidR="00B94E9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уч</w:t>
      </w:r>
      <w:proofErr w:type="spellEnd"/>
      <w:r w:rsidR="00B94E9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. году.</w:t>
      </w:r>
      <w:r w:rsidR="00A24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октябре – ноябре 2022 года была проведена внутренняя и внешняя оценка качество </w:t>
      </w:r>
      <w:proofErr w:type="gramStart"/>
      <w:r w:rsidR="00A244DC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A244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44DC" w:rsidRPr="002317CF" w:rsidRDefault="00A244DC" w:rsidP="00CE633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E9B" w:rsidRPr="002317CF" w:rsidRDefault="00B94E9B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Методическая работа в детских садах </w:t>
      </w:r>
      <w:r w:rsidR="004708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была 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направлена на повышение професси</w:t>
      </w:r>
      <w:r w:rsidR="00E47550">
        <w:rPr>
          <w:rFonts w:ascii="Times New Roman" w:hAnsi="Times New Roman" w:cs="Times New Roman"/>
          <w:color w:val="000000" w:themeColor="text1"/>
          <w:sz w:val="24"/>
          <w:szCs w:val="24"/>
        </w:rPr>
        <w:t>онального мастерства педагогов,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выступают гарантами повышения качества и эффективности воспитательно-образовательной деятельности в целом</w:t>
      </w:r>
      <w:r w:rsidR="00E47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7550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их творческого потенциа</w:t>
      </w:r>
      <w:r w:rsidR="00E47550">
        <w:rPr>
          <w:rFonts w:ascii="Times New Roman" w:hAnsi="Times New Roman" w:cs="Times New Roman"/>
          <w:color w:val="000000" w:themeColor="text1"/>
          <w:sz w:val="24"/>
          <w:szCs w:val="24"/>
        </w:rPr>
        <w:t>ла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реализации творческого потенциала педагогов ДОУ используется широкий спектр форм и методов обучения: школа передового опыта, семинары – практикумы, мастер-классы, методические объединения, дни открытых дверей, консультационные пункты, </w:t>
      </w:r>
      <w:r w:rsidR="00A24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районные 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педагогические чте</w:t>
      </w:r>
      <w:r w:rsidR="00A244DC"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r w:rsidR="00E4755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6E00" w:rsidRPr="00ED6E00" w:rsidRDefault="00ED6E00" w:rsidP="00ED6E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E00">
        <w:rPr>
          <w:rFonts w:ascii="Times New Roman" w:hAnsi="Times New Roman" w:cs="Times New Roman"/>
          <w:sz w:val="24"/>
          <w:szCs w:val="24"/>
        </w:rPr>
        <w:t>С целью повышения профессионального уровня в течение года проводились разнообразные мероприятия: три детских сада (№4, №9) приглашали на гостевые приёмы "Полёт идей и вдохновений" по теме «</w:t>
      </w:r>
      <w:r w:rsidRPr="00ED6E00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Духовно-нравственное воспитание дошкольников</w:t>
      </w:r>
      <w:r w:rsidRPr="00ED6E00">
        <w:rPr>
          <w:rFonts w:ascii="Times New Roman" w:hAnsi="Times New Roman" w:cs="Times New Roman"/>
          <w:sz w:val="24"/>
          <w:szCs w:val="24"/>
        </w:rPr>
        <w:t>».</w:t>
      </w:r>
    </w:p>
    <w:p w:rsidR="00ED6E00" w:rsidRPr="00ED6E00" w:rsidRDefault="00ED6E00" w:rsidP="00ED6E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E00">
        <w:rPr>
          <w:rFonts w:ascii="Times New Roman" w:hAnsi="Times New Roman" w:cs="Times New Roman"/>
          <w:sz w:val="24"/>
          <w:szCs w:val="24"/>
        </w:rPr>
        <w:t xml:space="preserve">В 2021 – 2022 учебном году на базе МБДОУ «Детский сад №3 «Родничок» (руководитель О. А. </w:t>
      </w:r>
      <w:proofErr w:type="spellStart"/>
      <w:r w:rsidRPr="00ED6E00">
        <w:rPr>
          <w:rFonts w:ascii="Times New Roman" w:hAnsi="Times New Roman" w:cs="Times New Roman"/>
          <w:sz w:val="24"/>
          <w:szCs w:val="24"/>
        </w:rPr>
        <w:t>Лешукова</w:t>
      </w:r>
      <w:proofErr w:type="spellEnd"/>
      <w:r w:rsidRPr="00ED6E00">
        <w:rPr>
          <w:rFonts w:ascii="Times New Roman" w:hAnsi="Times New Roman" w:cs="Times New Roman"/>
          <w:sz w:val="24"/>
          <w:szCs w:val="24"/>
        </w:rPr>
        <w:t xml:space="preserve">, учитель-логопед) организована работа районного методического объединения педагогов - психологов и учителей – логопедов. </w:t>
      </w:r>
    </w:p>
    <w:p w:rsidR="00ED6E00" w:rsidRPr="00ED6E00" w:rsidRDefault="00ED6E00" w:rsidP="00ED6E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E00">
        <w:rPr>
          <w:rFonts w:ascii="Times New Roman" w:eastAsia="Times New Roman" w:hAnsi="Times New Roman" w:cs="Times New Roman"/>
          <w:sz w:val="24"/>
          <w:szCs w:val="24"/>
        </w:rPr>
        <w:lastRenderedPageBreak/>
        <w:t>Семинар «Формирование у детей среднего и старшего дошкольного возраста навыков безопасного поведения на дороге»  (базовый МБДОУ «</w:t>
      </w:r>
      <w:proofErr w:type="spellStart"/>
      <w:r w:rsidRPr="00ED6E00">
        <w:rPr>
          <w:rFonts w:ascii="Times New Roman" w:eastAsia="Times New Roman" w:hAnsi="Times New Roman" w:cs="Times New Roman"/>
          <w:sz w:val="24"/>
          <w:szCs w:val="24"/>
        </w:rPr>
        <w:t>Кожаевский</w:t>
      </w:r>
      <w:proofErr w:type="spellEnd"/>
      <w:r w:rsidRPr="00ED6E00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«Василек»).</w:t>
      </w:r>
    </w:p>
    <w:p w:rsidR="00ED6E00" w:rsidRPr="00ED6E00" w:rsidRDefault="00ED6E00" w:rsidP="00ED6E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E00">
        <w:rPr>
          <w:rFonts w:ascii="Times New Roman" w:hAnsi="Times New Roman" w:cs="Times New Roman"/>
          <w:sz w:val="24"/>
          <w:szCs w:val="24"/>
        </w:rPr>
        <w:t xml:space="preserve">Второй год в МБДОУ «Детский сад </w:t>
      </w:r>
      <w:proofErr w:type="spellStart"/>
      <w:r w:rsidRPr="00ED6E00"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 w:rsidRPr="00ED6E00">
        <w:rPr>
          <w:rFonts w:ascii="Times New Roman" w:hAnsi="Times New Roman" w:cs="Times New Roman"/>
          <w:sz w:val="24"/>
          <w:szCs w:val="24"/>
        </w:rPr>
        <w:t xml:space="preserve"> вида № 9 «Солнышко» проходил семинар «</w:t>
      </w:r>
      <w:r w:rsidRPr="00ED6E00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ED6E00">
        <w:rPr>
          <w:rFonts w:ascii="Times New Roman" w:hAnsi="Times New Roman" w:cs="Times New Roman"/>
          <w:sz w:val="24"/>
          <w:szCs w:val="24"/>
        </w:rPr>
        <w:t xml:space="preserve"> – образование в ДОУ как ответ на вызовы современного мира» Руководитель семинара – Гладышева Е. Н.</w:t>
      </w:r>
    </w:p>
    <w:p w:rsidR="00ED6E00" w:rsidRPr="00ED6E00" w:rsidRDefault="00ED6E00" w:rsidP="00ED6E0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E00">
        <w:rPr>
          <w:rFonts w:ascii="Times New Roman" w:hAnsi="Times New Roman" w:cs="Times New Roman"/>
          <w:sz w:val="24"/>
          <w:szCs w:val="24"/>
        </w:rPr>
        <w:t xml:space="preserve">По работе с родителями в этом учебном году в МБДОУ «Детский сад №8 «Малышок» работало методическое объединение «Современный подход к работе с родителями  детей дошкольного возраста» (руководитель старший воспитатель МБДОУ «Детский сад №8 «Малышок» Куклина Н. Н.). </w:t>
      </w:r>
    </w:p>
    <w:p w:rsidR="00ED6E00" w:rsidRPr="00ED6E00" w:rsidRDefault="00ED6E00" w:rsidP="00ED6E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E00">
        <w:rPr>
          <w:rFonts w:ascii="Times New Roman" w:hAnsi="Times New Roman" w:cs="Times New Roman"/>
          <w:sz w:val="24"/>
          <w:szCs w:val="24"/>
        </w:rPr>
        <w:t xml:space="preserve">По повышению профессиональной компетентности педагогов проводился семинар </w:t>
      </w:r>
      <w:r w:rsidRPr="00ED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«Инновационные практики развития познавательной деятельности детей дошкольного возраста в условиях реализации ФГОС </w:t>
      </w:r>
      <w:proofErr w:type="gramStart"/>
      <w:r w:rsidRPr="00ED6E0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ED6E0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D6E00">
        <w:rPr>
          <w:rFonts w:ascii="Calibri" w:eastAsia="Times New Roman" w:hAnsi="Calibri" w:cs="Times New Roman"/>
          <w:color w:val="000000"/>
        </w:rPr>
        <w:t xml:space="preserve"> </w:t>
      </w:r>
      <w:r w:rsidRPr="00ED6E0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D6E00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End"/>
      <w:r w:rsidRPr="00ED6E00">
        <w:rPr>
          <w:rFonts w:ascii="Times New Roman" w:hAnsi="Times New Roman" w:cs="Times New Roman"/>
          <w:sz w:val="24"/>
          <w:szCs w:val="24"/>
        </w:rPr>
        <w:t xml:space="preserve"> старший воспитатель МБДОУ «Детский сад №4 «Сказка» </w:t>
      </w:r>
      <w:proofErr w:type="spellStart"/>
      <w:r w:rsidRPr="00ED6E00">
        <w:rPr>
          <w:rFonts w:ascii="Times New Roman" w:hAnsi="Times New Roman" w:cs="Times New Roman"/>
          <w:sz w:val="24"/>
          <w:szCs w:val="24"/>
        </w:rPr>
        <w:t>Корепина</w:t>
      </w:r>
      <w:proofErr w:type="spellEnd"/>
      <w:r w:rsidRPr="00ED6E00">
        <w:rPr>
          <w:rFonts w:ascii="Times New Roman" w:hAnsi="Times New Roman" w:cs="Times New Roman"/>
          <w:sz w:val="24"/>
          <w:szCs w:val="24"/>
        </w:rPr>
        <w:t xml:space="preserve"> С. Л.).  </w:t>
      </w:r>
    </w:p>
    <w:p w:rsidR="00ED6E00" w:rsidRPr="00ED6E00" w:rsidRDefault="00ED6E00" w:rsidP="00ED6E0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E00">
        <w:rPr>
          <w:rFonts w:ascii="Times New Roman" w:hAnsi="Times New Roman" w:cs="Times New Roman"/>
          <w:sz w:val="24"/>
          <w:szCs w:val="24"/>
        </w:rPr>
        <w:t xml:space="preserve">Для педагогов района ведется модульный семинар </w:t>
      </w:r>
      <w:r w:rsidRPr="00ED6E0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ED6E0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Социокультурное</w:t>
      </w:r>
      <w:proofErr w:type="spellEnd"/>
      <w:r w:rsidRPr="00ED6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воспитание дошкольников»</w:t>
      </w:r>
      <w:r w:rsidRPr="00ED6E00">
        <w:rPr>
          <w:rFonts w:ascii="Times New Roman" w:hAnsi="Times New Roman" w:cs="Times New Roman"/>
          <w:sz w:val="24"/>
          <w:szCs w:val="24"/>
        </w:rPr>
        <w:t xml:space="preserve"> руководитель заместитель заведующего МБДОУ «</w:t>
      </w:r>
      <w:proofErr w:type="spellStart"/>
      <w:r w:rsidRPr="00ED6E00">
        <w:rPr>
          <w:rFonts w:ascii="Times New Roman" w:hAnsi="Times New Roman" w:cs="Times New Roman"/>
          <w:sz w:val="24"/>
          <w:szCs w:val="24"/>
        </w:rPr>
        <w:t>Аргуновский</w:t>
      </w:r>
      <w:proofErr w:type="spellEnd"/>
      <w:r w:rsidRPr="00ED6E00">
        <w:rPr>
          <w:rFonts w:ascii="Times New Roman" w:hAnsi="Times New Roman" w:cs="Times New Roman"/>
          <w:sz w:val="24"/>
          <w:szCs w:val="24"/>
        </w:rPr>
        <w:t xml:space="preserve"> детский сад «Солнышко» </w:t>
      </w:r>
      <w:proofErr w:type="spellStart"/>
      <w:r w:rsidRPr="00ED6E00">
        <w:rPr>
          <w:rFonts w:ascii="Times New Roman" w:hAnsi="Times New Roman" w:cs="Times New Roman"/>
          <w:sz w:val="24"/>
          <w:szCs w:val="24"/>
        </w:rPr>
        <w:t>Пахолкова</w:t>
      </w:r>
      <w:proofErr w:type="spellEnd"/>
      <w:r w:rsidRPr="00ED6E00">
        <w:rPr>
          <w:rFonts w:ascii="Times New Roman" w:hAnsi="Times New Roman" w:cs="Times New Roman"/>
          <w:sz w:val="24"/>
          <w:szCs w:val="24"/>
        </w:rPr>
        <w:t xml:space="preserve"> Т. В.</w:t>
      </w:r>
    </w:p>
    <w:p w:rsidR="00B94E9B" w:rsidRPr="002317CF" w:rsidRDefault="00ED6E00" w:rsidP="00ED6E00">
      <w:pPr>
        <w:snapToGrid w:val="0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3B1562" w:rsidRPr="002317CF">
        <w:rPr>
          <w:rFonts w:ascii="Times New Roman" w:hAnsi="Times New Roman" w:cs="Times New Roman"/>
          <w:sz w:val="24"/>
          <w:szCs w:val="24"/>
        </w:rPr>
        <w:t xml:space="preserve">кола управленца с мастер - классом успешного руководителя; ежегодные педагогические чтения «Лучшие практики реализации ФГОС  </w:t>
      </w:r>
      <w:proofErr w:type="gramStart"/>
      <w:r w:rsidR="003B1562" w:rsidRPr="002317C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B1562" w:rsidRPr="002317CF">
        <w:rPr>
          <w:rFonts w:ascii="Times New Roman" w:hAnsi="Times New Roman" w:cs="Times New Roman"/>
          <w:sz w:val="24"/>
          <w:szCs w:val="24"/>
        </w:rPr>
        <w:t xml:space="preserve"> в Никольском районе». Мастер-классы. Выставка </w:t>
      </w:r>
      <w:r w:rsidR="001D2FE7">
        <w:rPr>
          <w:rFonts w:ascii="Times New Roman" w:hAnsi="Times New Roman" w:cs="Times New Roman"/>
          <w:sz w:val="24"/>
          <w:szCs w:val="24"/>
        </w:rPr>
        <w:t>«Радуга увлечений»</w:t>
      </w:r>
      <w:r w:rsidR="003B1562" w:rsidRPr="002317CF">
        <w:rPr>
          <w:rFonts w:ascii="Times New Roman" w:hAnsi="Times New Roman" w:cs="Times New Roman"/>
          <w:sz w:val="24"/>
          <w:szCs w:val="24"/>
        </w:rPr>
        <w:t xml:space="preserve">; </w:t>
      </w:r>
      <w:r w:rsidR="00D014D8">
        <w:rPr>
          <w:rFonts w:ascii="Times New Roman" w:hAnsi="Times New Roman" w:cs="Times New Roman"/>
          <w:sz w:val="24"/>
          <w:szCs w:val="24"/>
        </w:rPr>
        <w:t>фестиваль</w:t>
      </w:r>
      <w:r w:rsidR="001D2FE7" w:rsidRPr="00014096">
        <w:rPr>
          <w:rFonts w:ascii="Times New Roman" w:hAnsi="Times New Roman" w:cs="Times New Roman"/>
          <w:sz w:val="24"/>
          <w:szCs w:val="24"/>
        </w:rPr>
        <w:t xml:space="preserve"> по </w:t>
      </w:r>
      <w:r w:rsidR="001D2FE7">
        <w:rPr>
          <w:rFonts w:ascii="Times New Roman" w:hAnsi="Times New Roman" w:cs="Times New Roman"/>
          <w:sz w:val="24"/>
          <w:szCs w:val="24"/>
        </w:rPr>
        <w:t>конструированию «LEGO – крошка»</w:t>
      </w:r>
      <w:r w:rsidR="003B1562" w:rsidRPr="002317CF">
        <w:rPr>
          <w:rFonts w:ascii="Times New Roman" w:hAnsi="Times New Roman" w:cs="Times New Roman"/>
          <w:sz w:val="24"/>
          <w:szCs w:val="24"/>
        </w:rPr>
        <w:t xml:space="preserve">; </w:t>
      </w:r>
      <w:r w:rsidR="003B1562" w:rsidRPr="002317CF">
        <w:rPr>
          <w:rFonts w:ascii="Times New Roman" w:hAnsi="Times New Roman" w:cs="Times New Roman"/>
          <w:color w:val="000000"/>
          <w:sz w:val="24"/>
          <w:szCs w:val="24"/>
        </w:rPr>
        <w:t>традиционная встреча клуба «Молодой воспитате</w:t>
      </w:r>
      <w:r w:rsidR="00D014D8">
        <w:rPr>
          <w:rFonts w:ascii="Times New Roman" w:hAnsi="Times New Roman" w:cs="Times New Roman"/>
          <w:color w:val="000000"/>
          <w:sz w:val="24"/>
          <w:szCs w:val="24"/>
        </w:rPr>
        <w:t>ль»</w:t>
      </w:r>
      <w:r w:rsidR="003B1562" w:rsidRPr="00231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1562" w:rsidRDefault="003B1562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С целью повышения качества содержания образовательной деятельности и активизации участия в работе районных методических объединений для воспитателей детских садов принято решение создать  в социальной сети «</w:t>
      </w:r>
      <w:proofErr w:type="spellStart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сообщества: </w:t>
      </w:r>
      <w:r w:rsidRPr="002317CF">
        <w:rPr>
          <w:rFonts w:ascii="Times New Roman" w:hAnsi="Times New Roman" w:cs="Times New Roman"/>
          <w:color w:val="000000"/>
          <w:sz w:val="24"/>
          <w:szCs w:val="24"/>
        </w:rPr>
        <w:t xml:space="preserve">по подготовке детей дошкольного возраста к сдаче норм ГТО базовый МБДОУ «Детский сад №8 «Малышок»; </w:t>
      </w:r>
      <w:r w:rsidRPr="002317CF">
        <w:rPr>
          <w:rFonts w:ascii="Times New Roman" w:hAnsi="Times New Roman" w:cs="Times New Roman"/>
          <w:sz w:val="24"/>
          <w:szCs w:val="24"/>
        </w:rPr>
        <w:t>информационно-просветительский семинар по музыкальному воспитанию для родителей  базовый МБДОУ «Детский сад №4 «Сказка».</w:t>
      </w:r>
      <w:proofErr w:type="gramEnd"/>
    </w:p>
    <w:p w:rsidR="00287808" w:rsidRPr="002317CF" w:rsidRDefault="00287808" w:rsidP="00DA65C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2A8E" w:rsidRDefault="0013167D" w:rsidP="00DA65CE">
      <w:pPr>
        <w:spacing w:before="3" w:after="0" w:line="240" w:lineRule="auto"/>
        <w:ind w:left="252" w:firstLine="4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Итоги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28780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287808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="00B4019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28780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учебн</w:t>
      </w:r>
      <w:r w:rsidR="00287808">
        <w:rPr>
          <w:rFonts w:ascii="Times New Roman" w:eastAsia="Times New Roman" w:hAnsi="Times New Roman" w:cs="Times New Roman"/>
          <w:b/>
          <w:sz w:val="24"/>
          <w:szCs w:val="24"/>
        </w:rPr>
        <w:t>ом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="00287808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позволяют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признать</w:t>
      </w:r>
      <w:r w:rsidR="00BA59C8"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методических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объединений</w:t>
      </w:r>
      <w:r w:rsidRPr="00B4019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педагогов дошкольных образовательных учреждений</w:t>
      </w:r>
      <w:r w:rsidRPr="00B40192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«удовлетворительной». Задачи,</w:t>
      </w:r>
      <w:r w:rsidRPr="00B4019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поставленные</w:t>
      </w:r>
      <w:r w:rsidRPr="00B4019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руководителями МО,</w:t>
      </w:r>
      <w:r w:rsidRPr="00B4019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были</w:t>
      </w:r>
      <w:r w:rsidRPr="00B4019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40192">
        <w:rPr>
          <w:rFonts w:ascii="Times New Roman" w:eastAsia="Times New Roman" w:hAnsi="Times New Roman" w:cs="Times New Roman"/>
          <w:b/>
          <w:sz w:val="24"/>
          <w:szCs w:val="24"/>
        </w:rPr>
        <w:t>выполнены.</w:t>
      </w:r>
      <w:r w:rsidR="00C62A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3167D" w:rsidRPr="00B40192" w:rsidRDefault="00B40192" w:rsidP="00DA65CE">
      <w:pPr>
        <w:spacing w:before="3" w:after="0" w:line="240" w:lineRule="auto"/>
        <w:ind w:left="252" w:firstLine="4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Руководителям ДОУ рекомендовать организовать информирование всех педагогов учреждений о результатах работы творческих групп, семинаров, методических объединений.</w:t>
      </w:r>
    </w:p>
    <w:p w:rsidR="0013167D" w:rsidRPr="00C62A8E" w:rsidRDefault="0013167D" w:rsidP="00DA65CE">
      <w:pPr>
        <w:spacing w:before="3" w:after="0" w:line="240" w:lineRule="auto"/>
        <w:ind w:left="252" w:firstLine="4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A8E">
        <w:rPr>
          <w:rFonts w:ascii="Times New Roman" w:eastAsia="Times New Roman" w:hAnsi="Times New Roman" w:cs="Times New Roman"/>
          <w:b/>
          <w:sz w:val="24"/>
          <w:szCs w:val="24"/>
        </w:rPr>
        <w:t>Рекомендации руководителям методических объе</w:t>
      </w:r>
      <w:r w:rsidR="00287808">
        <w:rPr>
          <w:rFonts w:ascii="Times New Roman" w:eastAsia="Times New Roman" w:hAnsi="Times New Roman" w:cs="Times New Roman"/>
          <w:b/>
          <w:sz w:val="24"/>
          <w:szCs w:val="24"/>
        </w:rPr>
        <w:t>динений при планировании на 2022</w:t>
      </w:r>
      <w:r w:rsidRPr="00C62A8E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8780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62A8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год:</w:t>
      </w:r>
    </w:p>
    <w:p w:rsidR="00A323CD" w:rsidRPr="00C62A8E" w:rsidRDefault="00287808" w:rsidP="00DA65C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A3B87" w:rsidRPr="00C62A8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23CD" w:rsidRPr="00C62A8E">
        <w:rPr>
          <w:rFonts w:ascii="Times New Roman" w:hAnsi="Times New Roman" w:cs="Times New Roman"/>
          <w:b/>
          <w:sz w:val="24"/>
          <w:szCs w:val="24"/>
        </w:rPr>
        <w:t>планирование содержания работы МО на учебный год выстраивать с учетом запросов педагогов, их интересов, тем по самообразованию с целью подчеркнуть системность, последовательность в их работе при подготовке к аттестации;</w:t>
      </w:r>
    </w:p>
    <w:p w:rsidR="00A323CD" w:rsidRPr="00C62A8E" w:rsidRDefault="00287808" w:rsidP="00DA65CE">
      <w:pPr>
        <w:tabs>
          <w:tab w:val="left" w:pos="330"/>
        </w:tabs>
        <w:spacing w:after="0" w:line="240" w:lineRule="auto"/>
        <w:ind w:left="1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323CD" w:rsidRPr="00C62A8E">
        <w:rPr>
          <w:rFonts w:ascii="Times New Roman" w:hAnsi="Times New Roman" w:cs="Times New Roman"/>
          <w:b/>
          <w:sz w:val="24"/>
          <w:szCs w:val="24"/>
        </w:rPr>
        <w:t>- поддерживать практико-</w:t>
      </w:r>
      <w:r>
        <w:rPr>
          <w:rFonts w:ascii="Times New Roman" w:hAnsi="Times New Roman" w:cs="Times New Roman"/>
          <w:b/>
          <w:sz w:val="24"/>
          <w:szCs w:val="24"/>
        </w:rPr>
        <w:t>ориентированный характер встреч.</w:t>
      </w:r>
    </w:p>
    <w:p w:rsidR="00BA59C8" w:rsidRPr="00C62A8E" w:rsidRDefault="00BA59C8" w:rsidP="00DA65CE">
      <w:pPr>
        <w:pStyle w:val="a4"/>
        <w:spacing w:before="3" w:after="0" w:line="240" w:lineRule="auto"/>
        <w:ind w:right="5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9C8" w:rsidRPr="00CB69EE" w:rsidRDefault="002F329E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>В целях исполнения мероприятий по качеству образовательных условий в дошкольных образовательных учреждениях</w:t>
      </w:r>
      <w:r w:rsidR="00BA59C8"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развивающей предметно-пространственной среды ДОУ </w:t>
      </w:r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прошел </w:t>
      </w:r>
      <w:proofErr w:type="gramStart"/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</w:t>
      </w:r>
      <w:proofErr w:type="gramEnd"/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воспитателей </w:t>
      </w:r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«Наглядная педагогическая пропаганда для родителей» в рамках </w:t>
      </w:r>
      <w:proofErr w:type="gramStart"/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proofErr w:type="gramEnd"/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проводился конкурс «</w:t>
      </w:r>
      <w:r w:rsidR="00BA59C8"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>Ширма – поздравление с новым годом» в 2019 году.</w:t>
      </w:r>
    </w:p>
    <w:p w:rsidR="00BA59C8" w:rsidRPr="00CB69EE" w:rsidRDefault="00BA59C8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>В 2019 году проводился</w:t>
      </w:r>
      <w:r w:rsidRPr="00CB69E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смотр – конкурс логопедических кабинетов дошкольных образовательных учреждений Никольского муниципального района.</w:t>
      </w:r>
    </w:p>
    <w:p w:rsidR="00FD55F7" w:rsidRDefault="00FD55F7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:rsidR="00FD55F7" w:rsidRDefault="00FD55F7" w:rsidP="00FD55F7">
      <w:pPr>
        <w:pStyle w:val="a4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 xml:space="preserve">Педагоги дошкольных учреждений района активные участники областных методических мероприятий, организованных Вологодским институтом развития образования. </w:t>
      </w:r>
    </w:p>
    <w:p w:rsidR="00FD55F7" w:rsidRDefault="00FD55F7" w:rsidP="00FD55F7">
      <w:pPr>
        <w:pStyle w:val="a4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5F7" w:rsidRPr="00014096" w:rsidRDefault="00FD55F7" w:rsidP="00FD55F7">
      <w:pPr>
        <w:pStyle w:val="a4"/>
        <w:widowControl w:val="0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096">
        <w:rPr>
          <w:rFonts w:ascii="Times New Roman" w:hAnsi="Times New Roman" w:cs="Times New Roman"/>
          <w:sz w:val="24"/>
          <w:szCs w:val="24"/>
        </w:rPr>
        <w:t xml:space="preserve">Наиболее значимые из них: </w:t>
      </w:r>
      <w:r>
        <w:rPr>
          <w:rFonts w:ascii="Times New Roman" w:hAnsi="Times New Roman" w:cs="Times New Roman"/>
          <w:sz w:val="24"/>
          <w:szCs w:val="24"/>
        </w:rPr>
        <w:t>региональный этап</w:t>
      </w:r>
      <w:r w:rsidRPr="00014096">
        <w:rPr>
          <w:rFonts w:ascii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России» в 2022 году</w:t>
      </w:r>
      <w:r>
        <w:rPr>
          <w:rFonts w:ascii="Times New Roman" w:hAnsi="Times New Roman" w:cs="Times New Roman"/>
          <w:sz w:val="24"/>
          <w:szCs w:val="24"/>
        </w:rPr>
        <w:t>, лауреат</w:t>
      </w:r>
      <w:r w:rsidRPr="00014096">
        <w:rPr>
          <w:rFonts w:ascii="Times New Roman" w:hAnsi="Times New Roman" w:cs="Times New Roman"/>
          <w:sz w:val="24"/>
          <w:szCs w:val="24"/>
        </w:rPr>
        <w:t xml:space="preserve"> Панова Надежда Николаевна, воспитатель МБДОУ «</w:t>
      </w:r>
      <w:proofErr w:type="spellStart"/>
      <w:r w:rsidRPr="00014096">
        <w:rPr>
          <w:rFonts w:ascii="Times New Roman" w:hAnsi="Times New Roman" w:cs="Times New Roman"/>
          <w:sz w:val="24"/>
          <w:szCs w:val="24"/>
        </w:rPr>
        <w:t>Кожаевский</w:t>
      </w:r>
      <w:proofErr w:type="spellEnd"/>
      <w:r w:rsidRPr="00014096">
        <w:rPr>
          <w:rFonts w:ascii="Times New Roman" w:hAnsi="Times New Roman" w:cs="Times New Roman"/>
          <w:sz w:val="24"/>
          <w:szCs w:val="24"/>
        </w:rPr>
        <w:t xml:space="preserve"> детский сад «Василек» </w:t>
      </w:r>
    </w:p>
    <w:p w:rsidR="00FD55F7" w:rsidRPr="0074088A" w:rsidRDefault="00FD55F7" w:rsidP="00FD55F7">
      <w:pPr>
        <w:pStyle w:val="a4"/>
        <w:widowControl w:val="0"/>
        <w:suppressAutoHyphens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5F7" w:rsidRDefault="00FD55F7" w:rsidP="00FD55F7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4088A">
        <w:rPr>
          <w:rFonts w:ascii="Times New Roman" w:hAnsi="Times New Roman" w:cs="Times New Roman"/>
          <w:sz w:val="24"/>
          <w:szCs w:val="24"/>
        </w:rPr>
        <w:t xml:space="preserve">Педагоги детских садов района активно участвуют в ежегодных межрегиональных </w:t>
      </w:r>
      <w:proofErr w:type="spellStart"/>
      <w:r w:rsidRPr="0074088A">
        <w:rPr>
          <w:rFonts w:ascii="Times New Roman" w:hAnsi="Times New Roman" w:cs="Times New Roman"/>
          <w:sz w:val="24"/>
          <w:szCs w:val="24"/>
        </w:rPr>
        <w:t>Булдаковских</w:t>
      </w:r>
      <w:proofErr w:type="spellEnd"/>
      <w:r w:rsidRPr="0074088A">
        <w:rPr>
          <w:rFonts w:ascii="Times New Roman" w:hAnsi="Times New Roman" w:cs="Times New Roman"/>
          <w:sz w:val="24"/>
          <w:szCs w:val="24"/>
        </w:rPr>
        <w:t xml:space="preserve"> чтениях, которые прох</w:t>
      </w:r>
      <w:r>
        <w:rPr>
          <w:rFonts w:ascii="Times New Roman" w:hAnsi="Times New Roman" w:cs="Times New Roman"/>
          <w:sz w:val="24"/>
          <w:szCs w:val="24"/>
        </w:rPr>
        <w:t xml:space="preserve">одят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Великом Устюге (в 2022</w:t>
      </w:r>
      <w:r w:rsidRPr="0074088A">
        <w:rPr>
          <w:rFonts w:ascii="Times New Roman" w:hAnsi="Times New Roman" w:cs="Times New Roman"/>
          <w:sz w:val="24"/>
          <w:szCs w:val="24"/>
        </w:rPr>
        <w:t xml:space="preserve"> году это были уже </w:t>
      </w:r>
      <w:r w:rsidRPr="0074088A"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88A">
        <w:rPr>
          <w:rFonts w:ascii="Times New Roman" w:hAnsi="Times New Roman" w:cs="Times New Roman"/>
          <w:sz w:val="24"/>
          <w:szCs w:val="24"/>
        </w:rPr>
        <w:t>Булдаковские</w:t>
      </w:r>
      <w:proofErr w:type="spellEnd"/>
      <w:r w:rsidRPr="0074088A">
        <w:rPr>
          <w:rFonts w:ascii="Times New Roman" w:hAnsi="Times New Roman" w:cs="Times New Roman"/>
          <w:sz w:val="24"/>
          <w:szCs w:val="24"/>
        </w:rPr>
        <w:t xml:space="preserve"> чтения)</w:t>
      </w:r>
      <w:r>
        <w:rPr>
          <w:rFonts w:ascii="Times New Roman" w:hAnsi="Times New Roman" w:cs="Times New Roman"/>
          <w:sz w:val="24"/>
          <w:szCs w:val="24"/>
        </w:rPr>
        <w:t xml:space="preserve"> – 14 педагогов.</w:t>
      </w:r>
    </w:p>
    <w:p w:rsidR="00FD55F7" w:rsidRDefault="00FD55F7" w:rsidP="00FD55F7">
      <w:pPr>
        <w:pStyle w:val="a4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областном</w:t>
      </w:r>
      <w:r w:rsidRPr="00014096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14096">
        <w:rPr>
          <w:rFonts w:ascii="Times New Roman" w:hAnsi="Times New Roman" w:cs="Times New Roman"/>
          <w:sz w:val="24"/>
          <w:szCs w:val="24"/>
        </w:rPr>
        <w:t xml:space="preserve"> физических лиц в рамках молодежной политики Вологодской области в номинации деятельность детских и молодежных общественных объединений: Грант «Клуб для дошкольников и младших школьников села "Изучаем ПДД"» </w:t>
      </w:r>
      <w:r>
        <w:rPr>
          <w:rFonts w:ascii="Times New Roman" w:hAnsi="Times New Roman" w:cs="Times New Roman"/>
          <w:sz w:val="24"/>
          <w:szCs w:val="24"/>
        </w:rPr>
        <w:t xml:space="preserve"> - воспитатель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/с «Василек»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Бушманова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С., сумма – 69.000 рублей.</w:t>
      </w:r>
    </w:p>
    <w:p w:rsidR="00FD55F7" w:rsidRPr="00014096" w:rsidRDefault="00FD55F7" w:rsidP="00FD55F7">
      <w:pPr>
        <w:pStyle w:val="a4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Команда детей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14096">
        <w:rPr>
          <w:rFonts w:ascii="Times New Roman" w:hAnsi="Times New Roman" w:cs="Times New Roman"/>
          <w:sz w:val="24"/>
          <w:szCs w:val="24"/>
        </w:rPr>
        <w:t xml:space="preserve">МБДОУ «Детский сад №4 «Сказка» </w:t>
      </w:r>
      <w:r>
        <w:rPr>
          <w:rFonts w:ascii="Times New Roman" w:hAnsi="Times New Roman" w:cs="Times New Roman"/>
          <w:sz w:val="24"/>
          <w:szCs w:val="24"/>
        </w:rPr>
        <w:t xml:space="preserve">завоевала </w:t>
      </w:r>
      <w:r w:rsidRPr="00014096">
        <w:rPr>
          <w:rFonts w:ascii="Times New Roman" w:hAnsi="Times New Roman" w:cs="Times New Roman"/>
          <w:sz w:val="24"/>
          <w:szCs w:val="24"/>
        </w:rPr>
        <w:t xml:space="preserve">Гран-при фестиваля по </w:t>
      </w:r>
      <w:r>
        <w:rPr>
          <w:rFonts w:ascii="Times New Roman" w:hAnsi="Times New Roman" w:cs="Times New Roman"/>
          <w:sz w:val="24"/>
          <w:szCs w:val="24"/>
        </w:rPr>
        <w:t>конструированию «LEGO – крошка».</w:t>
      </w:r>
    </w:p>
    <w:p w:rsidR="00FD55F7" w:rsidRPr="00014096" w:rsidRDefault="00FD55F7" w:rsidP="00FD55F7">
      <w:pPr>
        <w:pStyle w:val="a4"/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D55F7" w:rsidRDefault="00FD55F7" w:rsidP="00FD55F7">
      <w:pPr>
        <w:pStyle w:val="a4"/>
        <w:widowControl w:val="0"/>
        <w:suppressAutoHyphens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74088A">
        <w:rPr>
          <w:rFonts w:ascii="Times New Roman" w:hAnsi="Times New Roman" w:cs="Times New Roman"/>
          <w:sz w:val="24"/>
          <w:szCs w:val="24"/>
        </w:rPr>
        <w:t>радиционно принимают</w:t>
      </w:r>
      <w:r>
        <w:rPr>
          <w:rFonts w:ascii="Times New Roman" w:hAnsi="Times New Roman" w:cs="Times New Roman"/>
          <w:sz w:val="24"/>
          <w:szCs w:val="24"/>
        </w:rPr>
        <w:t xml:space="preserve"> педагоги</w:t>
      </w:r>
      <w:r w:rsidRPr="0074088A">
        <w:rPr>
          <w:rFonts w:ascii="Times New Roman" w:hAnsi="Times New Roman" w:cs="Times New Roman"/>
          <w:sz w:val="24"/>
          <w:szCs w:val="24"/>
        </w:rPr>
        <w:t xml:space="preserve"> участие в региональном этапе Всероссийского кон</w:t>
      </w:r>
      <w:r>
        <w:rPr>
          <w:rFonts w:ascii="Times New Roman" w:hAnsi="Times New Roman" w:cs="Times New Roman"/>
          <w:sz w:val="24"/>
          <w:szCs w:val="24"/>
        </w:rPr>
        <w:t>курса «Воспитатели России» - 7 педагогов</w:t>
      </w:r>
      <w:r w:rsidRPr="0074088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D55F7" w:rsidRPr="00FD55F7" w:rsidRDefault="00FD55F7" w:rsidP="00FD55F7">
      <w:pPr>
        <w:pStyle w:val="a4"/>
        <w:widowControl w:val="0"/>
        <w:suppressAutoHyphens/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1E7F">
        <w:rPr>
          <w:rFonts w:ascii="Times New Roman" w:hAnsi="Times New Roman" w:cs="Times New Roman"/>
          <w:sz w:val="24"/>
          <w:szCs w:val="24"/>
        </w:rPr>
        <w:t xml:space="preserve">Межрегиональная научно – практическая конференция «Обновление содержания дошкольного образования в условиях реализации ФГОС» в рамках </w:t>
      </w:r>
      <w:r w:rsidRPr="00EA1E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1E7F">
        <w:rPr>
          <w:rFonts w:ascii="Times New Roman" w:hAnsi="Times New Roman" w:cs="Times New Roman"/>
          <w:sz w:val="24"/>
          <w:szCs w:val="24"/>
        </w:rPr>
        <w:t xml:space="preserve"> научно – методической декады «Актуальные вопросы науки и практики в образовательном пространстве региона» - диплом участника – </w:t>
      </w:r>
      <w:r w:rsidRPr="00EA1E7F">
        <w:rPr>
          <w:rFonts w:ascii="Times New Roman" w:hAnsi="Times New Roman" w:cs="Times New Roman"/>
          <w:bCs/>
          <w:sz w:val="24"/>
          <w:szCs w:val="24"/>
        </w:rPr>
        <w:t>2 педагога.</w:t>
      </w:r>
    </w:p>
    <w:p w:rsidR="00BD74B7" w:rsidRPr="002317CF" w:rsidRDefault="00BD74B7" w:rsidP="00DA65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5508" w:rsidRPr="00405508" w:rsidRDefault="00405508" w:rsidP="0040550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5508">
        <w:rPr>
          <w:rFonts w:ascii="Times New Roman" w:hAnsi="Times New Roman" w:cs="Times New Roman"/>
          <w:sz w:val="24"/>
          <w:szCs w:val="24"/>
        </w:rPr>
        <w:t>В рамках годового плана на 2021 – 2022  учебный год среди дошкольных образовательных учреждений Никольского района проводились конкурсы и методические мероприятия различного уровня, где педагоги принимали активное участие и занимали призовые места: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Неделя</w:t>
      </w:r>
      <w:r w:rsidRPr="00F44D68">
        <w:rPr>
          <w:rFonts w:ascii="Times New Roman" w:eastAsia="Times New Roman" w:hAnsi="Times New Roman" w:cs="Times New Roman"/>
          <w:sz w:val="24"/>
          <w:szCs w:val="24"/>
        </w:rPr>
        <w:t xml:space="preserve"> технического творчества в Вологодской области</w:t>
      </w:r>
      <w:r w:rsidRPr="00F44D68">
        <w:rPr>
          <w:rFonts w:ascii="Times New Roman" w:hAnsi="Times New Roman" w:cs="Times New Roman"/>
          <w:sz w:val="24"/>
          <w:szCs w:val="24"/>
        </w:rPr>
        <w:t>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sz w:val="24"/>
          <w:szCs w:val="24"/>
        </w:rPr>
        <w:t>Всероссийский конкурс им.</w:t>
      </w:r>
      <w:r w:rsidRPr="00F44D68">
        <w:rPr>
          <w:rFonts w:ascii="Times New Roman" w:hAnsi="Times New Roman" w:cs="Times New Roman"/>
          <w:sz w:val="24"/>
          <w:szCs w:val="24"/>
        </w:rPr>
        <w:t xml:space="preserve"> </w:t>
      </w:r>
      <w:r w:rsidRPr="00F44D68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F4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D68">
        <w:rPr>
          <w:rFonts w:ascii="Times New Roman" w:eastAsia="Times New Roman" w:hAnsi="Times New Roman" w:cs="Times New Roman"/>
          <w:sz w:val="24"/>
          <w:szCs w:val="24"/>
        </w:rPr>
        <w:t>Выготского</w:t>
      </w:r>
      <w:proofErr w:type="spellEnd"/>
      <w:r w:rsidRPr="00F44D68">
        <w:rPr>
          <w:rFonts w:ascii="Times New Roman" w:hAnsi="Times New Roman" w:cs="Times New Roman"/>
          <w:sz w:val="24"/>
          <w:szCs w:val="24"/>
        </w:rPr>
        <w:t xml:space="preserve"> (педагог - МБДОУ «Детский сад №2 «Березка»);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sz w:val="24"/>
          <w:szCs w:val="24"/>
        </w:rPr>
        <w:t>Региональный конкурс методических разработок по гражданскому и патриотическому воспитанию детей и молодежи</w:t>
      </w:r>
      <w:r w:rsidRPr="00F44D68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Pr="00F44D68">
        <w:rPr>
          <w:rFonts w:ascii="Times New Roman" w:eastAsia="Times New Roman" w:hAnsi="Times New Roman" w:cs="Times New Roman"/>
          <w:sz w:val="24"/>
          <w:szCs w:val="24"/>
        </w:rPr>
        <w:t>в рамках областной акции «Я – гражданин Российской Федерации»</w:t>
      </w:r>
      <w:r w:rsidRPr="00F44D6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44D68">
        <w:rPr>
          <w:rFonts w:ascii="Times New Roman" w:hAnsi="Times New Roman" w:cs="Times New Roman"/>
          <w:sz w:val="24"/>
          <w:szCs w:val="24"/>
        </w:rPr>
        <w:t xml:space="preserve"> - МБДОУ «Детский сад №3 «Родничок»; МБДОУ «Детский сад №8 «Малышок»;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sz w:val="24"/>
          <w:szCs w:val="24"/>
        </w:rPr>
        <w:t>Дистанционный областной конкурс дидактических пособий и развивающих игр «Безопасность дошкольника»</w:t>
      </w:r>
      <w:r w:rsidRPr="00F44D68">
        <w:rPr>
          <w:rFonts w:ascii="Times New Roman" w:hAnsi="Times New Roman" w:cs="Times New Roman"/>
          <w:sz w:val="24"/>
          <w:szCs w:val="24"/>
        </w:rPr>
        <w:t xml:space="preserve"> диплом победителя МБДОУ «Детский сад №3 «Родничок»; два диплома 3 место МБДОУ «Детский сад №8 «Малышок»;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заочный межрегиональный конкурс творческих </w:t>
      </w:r>
      <w:proofErr w:type="spellStart"/>
      <w:r w:rsidRPr="00F44D68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F44D68">
        <w:rPr>
          <w:rFonts w:ascii="Times New Roman" w:eastAsia="Times New Roman" w:hAnsi="Times New Roman" w:cs="Times New Roman"/>
          <w:sz w:val="24"/>
          <w:szCs w:val="24"/>
        </w:rPr>
        <w:t xml:space="preserve"> проектов «Шаг в будущее» 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МБДОУ «Детский сад №4 «Сказка» </w:t>
      </w:r>
      <w:r w:rsidRPr="00F44D68">
        <w:rPr>
          <w:rFonts w:ascii="Times New Roman" w:eastAsia="Times New Roman" w:hAnsi="Times New Roman" w:cs="Times New Roman"/>
          <w:sz w:val="24"/>
          <w:szCs w:val="24"/>
        </w:rPr>
        <w:t>сертификаты участников</w:t>
      </w:r>
      <w:r w:rsidRPr="00F44D68">
        <w:rPr>
          <w:rFonts w:ascii="Times New Roman" w:hAnsi="Times New Roman" w:cs="Times New Roman"/>
          <w:sz w:val="24"/>
          <w:szCs w:val="24"/>
        </w:rPr>
        <w:t>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F44D68">
        <w:rPr>
          <w:rFonts w:ascii="Times New Roman" w:eastAsia="Times New Roman" w:hAnsi="Times New Roman" w:cs="Times New Roman"/>
          <w:sz w:val="24"/>
          <w:szCs w:val="24"/>
        </w:rPr>
        <w:t xml:space="preserve"> региональный конкурс развивающих и профилактических программ «Здоровье и безопасность в образовании 2021/2022»</w:t>
      </w:r>
      <w:r w:rsidRPr="00F44D68">
        <w:rPr>
          <w:rFonts w:ascii="Times New Roman" w:hAnsi="Times New Roman" w:cs="Times New Roman"/>
          <w:sz w:val="24"/>
          <w:szCs w:val="24"/>
        </w:rPr>
        <w:t xml:space="preserve"> участники МБДОУ «Детский сад №9 «Солнышко»;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sz w:val="24"/>
          <w:szCs w:val="24"/>
        </w:rPr>
        <w:t>Областной педагогический совет Вологодской области. Питч-сессия «Новые технологии в практику работы ДОО»</w:t>
      </w:r>
      <w:r w:rsidRPr="00F44D68">
        <w:rPr>
          <w:rFonts w:ascii="Times New Roman" w:hAnsi="Times New Roman" w:cs="Times New Roman"/>
          <w:sz w:val="24"/>
          <w:szCs w:val="24"/>
        </w:rPr>
        <w:t xml:space="preserve"> участник МБДОУ «Детский сад №9 «Солнышко»;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конкурс методических разработок «Я люблю свой родной язык» </w:t>
      </w:r>
      <w:r w:rsidRPr="00F44D68">
        <w:rPr>
          <w:rFonts w:ascii="Times New Roman" w:eastAsia="Times New Roman" w:hAnsi="Times New Roman" w:cs="Times New Roman"/>
          <w:sz w:val="24"/>
          <w:szCs w:val="24"/>
        </w:rPr>
        <w:t xml:space="preserve">посвященный 109-й годовщине со дня рождения А.Я.Яшина </w:t>
      </w:r>
      <w:r w:rsidRPr="00F44D6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литературно-просветительский </w:t>
      </w:r>
      <w:proofErr w:type="spellStart"/>
      <w:r w:rsidRPr="00F44D6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Яшинский</w:t>
      </w:r>
      <w:proofErr w:type="spellEnd"/>
      <w:r w:rsidRPr="00F44D6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центр "Земляки</w:t>
      </w:r>
      <w:r w:rsidRPr="00F44D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 МБДОУ «</w:t>
      </w:r>
      <w:proofErr w:type="spellStart"/>
      <w:r w:rsidRPr="00F44D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Кожаевский</w:t>
      </w:r>
      <w:proofErr w:type="spellEnd"/>
      <w:r w:rsidRPr="00F44D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детский сад «Василек»;</w:t>
      </w:r>
    </w:p>
    <w:p w:rsidR="00405508" w:rsidRPr="00F44D68" w:rsidRDefault="00405508" w:rsidP="00405508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Районные педагогические чтения «Лучшие практики реализации ФГОС </w:t>
      </w:r>
      <w:proofErr w:type="gramStart"/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44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Никольском районе»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5508" w:rsidRPr="003B7B22" w:rsidRDefault="00405508" w:rsidP="0040550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05508" w:rsidRDefault="00405508" w:rsidP="00405508">
      <w:pPr>
        <w:spacing w:before="3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Рекомендации: </w:t>
      </w:r>
    </w:p>
    <w:p w:rsidR="00581C7D" w:rsidRPr="00405508" w:rsidRDefault="00405508" w:rsidP="00405508">
      <w:pPr>
        <w:spacing w:before="3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81C7D" w:rsidRPr="00405508">
        <w:rPr>
          <w:rFonts w:ascii="Times New Roman" w:eastAsia="Times New Roman" w:hAnsi="Times New Roman" w:cs="Times New Roman"/>
          <w:b/>
          <w:sz w:val="24"/>
          <w:szCs w:val="24"/>
        </w:rPr>
        <w:t>продолжить участие педагогов в муниципальных, региональных, всероссийских</w:t>
      </w:r>
      <w:r w:rsidR="00581C7D" w:rsidRPr="0040550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581C7D" w:rsidRPr="00405508">
        <w:rPr>
          <w:rFonts w:ascii="Times New Roman" w:eastAsia="Times New Roman" w:hAnsi="Times New Roman" w:cs="Times New Roman"/>
          <w:b/>
          <w:sz w:val="24"/>
          <w:szCs w:val="24"/>
        </w:rPr>
        <w:t>конкурсах</w:t>
      </w:r>
      <w:r w:rsidR="00581C7D" w:rsidRPr="0040550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581C7D" w:rsidRPr="00405508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</w:t>
      </w:r>
      <w:r w:rsidR="00581C7D" w:rsidRPr="0040550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581C7D" w:rsidRPr="00405508">
        <w:rPr>
          <w:rFonts w:ascii="Times New Roman" w:eastAsia="Times New Roman" w:hAnsi="Times New Roman" w:cs="Times New Roman"/>
          <w:b/>
          <w:sz w:val="24"/>
          <w:szCs w:val="24"/>
        </w:rPr>
        <w:t>мастерства;</w:t>
      </w:r>
    </w:p>
    <w:p w:rsidR="00581C7D" w:rsidRPr="002317CF" w:rsidRDefault="00581C7D" w:rsidP="00DA65CE">
      <w:pPr>
        <w:pStyle w:val="a4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C7D" w:rsidRPr="00CB69EE" w:rsidRDefault="00385EF3" w:rsidP="00DA65CE">
      <w:pPr>
        <w:pStyle w:val="a4"/>
        <w:spacing w:before="3" w:after="0" w:line="240" w:lineRule="auto"/>
        <w:ind w:firstLine="6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B6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0C0E" w:rsidRPr="00CB6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3B7B22" w:rsidRPr="00CB6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 результатам работы </w:t>
      </w:r>
      <w:r w:rsidR="003B7B22"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районного родительского</w:t>
      </w:r>
      <w:r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форум</w:t>
      </w:r>
      <w:r w:rsidR="003B7B22"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«Мы вместе» (2019</w:t>
      </w:r>
      <w:r w:rsidR="002317CF"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  <w:r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317CF"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2020г</w:t>
      </w:r>
      <w:r w:rsidRPr="00CB69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.)</w:t>
      </w:r>
      <w:r w:rsidR="00581C7D" w:rsidRPr="00CB6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по оказанию консультационной помощи родителям воспитанников</w:t>
      </w:r>
      <w:r w:rsidRPr="00CB6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CB6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связи с недостаточным количеством узких специалистов</w:t>
      </w:r>
      <w:r w:rsidR="00A44280" w:rsidRPr="00CB6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всех ДОУ района </w:t>
      </w:r>
      <w:r w:rsidRPr="00CB6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(педагог-психолог, учитель- логопед, учитель дефектолог</w:t>
      </w:r>
      <w:r w:rsidR="003B7B22" w:rsidRPr="00CB69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):</w:t>
      </w:r>
    </w:p>
    <w:p w:rsidR="00BD74B7" w:rsidRPr="00CB69EE" w:rsidRDefault="00385EF3" w:rsidP="00DA65CE">
      <w:pPr>
        <w:spacing w:after="0" w:line="240" w:lineRule="auto"/>
        <w:ind w:left="8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>- рекомендовать родителям дошкольных образовательных учреждений обращаться</w:t>
      </w:r>
      <w:r w:rsidR="00D73DB0"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оказанием помощи </w:t>
      </w:r>
      <w:r w:rsidR="003B7B22"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D73DB0" w:rsidRPr="00CB69EE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специалистам консультационных центров в МБДОУ «Детский сад №3 «Родничок» и МБДОУ «Детский сад №5 «Теремок», в 2020-2021 учебном году в МБДОУ «Детский сад №9 «Солнышко».</w:t>
      </w:r>
    </w:p>
    <w:p w:rsidR="00D22526" w:rsidRPr="002317CF" w:rsidRDefault="00D22526" w:rsidP="00DA65CE">
      <w:pPr>
        <w:spacing w:after="0" w:line="240" w:lineRule="auto"/>
        <w:ind w:left="8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2526" w:rsidRDefault="003B7B22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</w:t>
      </w:r>
      <w:r w:rsidR="00D22526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качества дошкольного образования</w:t>
      </w:r>
      <w:r w:rsidR="00DA65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невозможно без организации</w:t>
      </w:r>
      <w:r w:rsidR="00D22526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инновационной деятельности и опытно-экспериментальной работы.</w:t>
      </w:r>
    </w:p>
    <w:p w:rsidR="00FD55F7" w:rsidRDefault="00FD55F7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5CE" w:rsidRDefault="00D22526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годовых планов в дошкольных образовательных учреждениях действуют</w:t>
      </w:r>
      <w:r w:rsidR="00FD5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районные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ресурсные центры</w:t>
      </w:r>
      <w:r w:rsidR="007C10A3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. Итоги деятельно</w:t>
      </w:r>
      <w:r w:rsidR="00310C0E">
        <w:rPr>
          <w:rFonts w:ascii="Times New Roman" w:hAnsi="Times New Roman" w:cs="Times New Roman"/>
          <w:color w:val="000000" w:themeColor="text1"/>
          <w:sz w:val="24"/>
          <w:szCs w:val="24"/>
        </w:rPr>
        <w:t>сти ресурсных центров подве</w:t>
      </w:r>
      <w:r w:rsidR="00DA65CE">
        <w:rPr>
          <w:rFonts w:ascii="Times New Roman" w:hAnsi="Times New Roman" w:cs="Times New Roman"/>
          <w:color w:val="000000" w:themeColor="text1"/>
          <w:sz w:val="24"/>
          <w:szCs w:val="24"/>
        </w:rPr>
        <w:t>дены</w:t>
      </w:r>
      <w:r w:rsidR="007C10A3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совещании руководителей ДОУ в конце учебного года.</w:t>
      </w:r>
    </w:p>
    <w:p w:rsidR="00FD55F7" w:rsidRDefault="00FD55F7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2526" w:rsidRPr="002317CF" w:rsidRDefault="007C10A3" w:rsidP="00DA65CE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Руководителям РЦ </w:t>
      </w:r>
      <w:r w:rsidR="00DA65CE" w:rsidRPr="0031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даны </w:t>
      </w:r>
      <w:r w:rsidRPr="0031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рекомендации</w:t>
      </w: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C57EA" w:rsidRDefault="007C10A3" w:rsidP="00DA65CE">
      <w:pPr>
        <w:pStyle w:val="a4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EC57EA" w:rsidRPr="00310C0E">
        <w:rPr>
          <w:rFonts w:ascii="Times New Roman" w:hAnsi="Times New Roman" w:cs="Times New Roman"/>
          <w:b/>
          <w:sz w:val="24"/>
          <w:szCs w:val="24"/>
        </w:rPr>
        <w:t>руководителям ДОУ продолжить работу по организации муниципальных  ресурсных центров и региональны</w:t>
      </w:r>
      <w:r w:rsidR="00FD55F7">
        <w:rPr>
          <w:rFonts w:ascii="Times New Roman" w:hAnsi="Times New Roman" w:cs="Times New Roman"/>
          <w:b/>
          <w:sz w:val="24"/>
          <w:szCs w:val="24"/>
        </w:rPr>
        <w:t>х инновационных площадок  в 2022</w:t>
      </w:r>
      <w:r w:rsidR="00EC57EA" w:rsidRPr="00310C0E">
        <w:rPr>
          <w:rFonts w:ascii="Times New Roman" w:hAnsi="Times New Roman" w:cs="Times New Roman"/>
          <w:b/>
          <w:sz w:val="24"/>
          <w:szCs w:val="24"/>
        </w:rPr>
        <w:t>-202</w:t>
      </w:r>
      <w:r w:rsidR="00FD55F7">
        <w:rPr>
          <w:rFonts w:ascii="Times New Roman" w:hAnsi="Times New Roman" w:cs="Times New Roman"/>
          <w:b/>
          <w:sz w:val="24"/>
          <w:szCs w:val="24"/>
        </w:rPr>
        <w:t>3</w:t>
      </w:r>
      <w:r w:rsidR="00EC57EA" w:rsidRPr="00310C0E">
        <w:rPr>
          <w:rFonts w:ascii="Times New Roman" w:hAnsi="Times New Roman" w:cs="Times New Roman"/>
          <w:b/>
          <w:sz w:val="24"/>
          <w:szCs w:val="24"/>
        </w:rPr>
        <w:t xml:space="preserve"> учебном году. В Управление образования </w:t>
      </w:r>
      <w:proofErr w:type="gramStart"/>
      <w:r w:rsidR="00EC57EA" w:rsidRPr="00310C0E">
        <w:rPr>
          <w:rFonts w:ascii="Times New Roman" w:hAnsi="Times New Roman" w:cs="Times New Roman"/>
          <w:b/>
          <w:sz w:val="24"/>
          <w:szCs w:val="24"/>
        </w:rPr>
        <w:t>предоставить отчет</w:t>
      </w:r>
      <w:proofErr w:type="gramEnd"/>
      <w:r w:rsidR="00EC57EA" w:rsidRPr="00310C0E">
        <w:rPr>
          <w:rFonts w:ascii="Times New Roman" w:hAnsi="Times New Roman" w:cs="Times New Roman"/>
          <w:b/>
          <w:sz w:val="24"/>
          <w:szCs w:val="24"/>
        </w:rPr>
        <w:t xml:space="preserve"> до 25 мая 2022 года.</w:t>
      </w:r>
    </w:p>
    <w:p w:rsidR="00FD55F7" w:rsidRPr="00310C0E" w:rsidRDefault="00FD55F7" w:rsidP="00DA65CE">
      <w:pPr>
        <w:pStyle w:val="a4"/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0A3" w:rsidRPr="002317CF" w:rsidRDefault="007C10A3" w:rsidP="00DA65CE">
      <w:pPr>
        <w:spacing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региональных инновационных площадок (РИП), созданных на базе МБДОУ «</w:t>
      </w:r>
      <w:proofErr w:type="spellStart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Аргуновский</w:t>
      </w:r>
      <w:proofErr w:type="spellEnd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 «Солнышко» 2021г. «Технология </w:t>
      </w:r>
      <w:proofErr w:type="spellStart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посткроссинг</w:t>
      </w:r>
      <w:proofErr w:type="spellEnd"/>
      <w:r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средство </w:t>
      </w:r>
      <w:r w:rsidR="003726C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нравственно патриотического воспитания у дошкольников», МБДОУ «</w:t>
      </w:r>
      <w:proofErr w:type="spellStart"/>
      <w:r w:rsidR="003726C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Кожаевский</w:t>
      </w:r>
      <w:proofErr w:type="spellEnd"/>
      <w:r w:rsidR="003726C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детский сад «Василек» 2020г. «Развитие волонтерского движения в детском саду как средство формирования духовно-нравственных ценностей детей старшего дошкольного возраста», МБДОУ «Детский сад №3 «Родничок» 2020г. «Модель организации психолого-педагогической поддержки детей с ОВЗ в условиях </w:t>
      </w:r>
      <w:r w:rsidR="003726CB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ДОУ»</w:t>
      </w:r>
      <w:r w:rsidR="00153D93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>, МБДОУ «Детский сад №9 «Солнышко» 2017г. «</w:t>
      </w:r>
      <w:r w:rsidR="00153D93" w:rsidRPr="002317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LEGO</w:t>
      </w:r>
      <w:r w:rsidR="00153D93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конструирование как средство развития навыков конструкторской и творческой деятельности детей в условиях современной дошкольной образовательной </w:t>
      </w:r>
      <w:r w:rsidR="00DA65C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организации» успешно освещается</w:t>
      </w:r>
      <w:r w:rsidR="00153D93" w:rsidRPr="00231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628AF" w:rsidRPr="00F93558" w:rsidRDefault="008628AF" w:rsidP="00DA65C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558">
        <w:rPr>
          <w:rFonts w:ascii="Times New Roman" w:hAnsi="Times New Roman" w:cs="Times New Roman"/>
          <w:sz w:val="24"/>
          <w:szCs w:val="24"/>
        </w:rPr>
        <w:t xml:space="preserve">Изучив результаты мониторинга  по обеспечению здоровья, безопасности и качеству услуг по присмотру и уходу, изучив данные анкетирования удовлетворенности родителей приняв ряд мер по исполнению рекомендаций, можно прийти к выводу, </w:t>
      </w:r>
      <w:r w:rsidR="00DA65CE" w:rsidRPr="00F93558">
        <w:rPr>
          <w:rFonts w:ascii="Times New Roman" w:hAnsi="Times New Roman" w:cs="Times New Roman"/>
          <w:sz w:val="24"/>
          <w:szCs w:val="24"/>
        </w:rPr>
        <w:t xml:space="preserve">что </w:t>
      </w:r>
      <w:r w:rsidRPr="00F93558">
        <w:rPr>
          <w:rFonts w:ascii="Times New Roman" w:hAnsi="Times New Roman" w:cs="Times New Roman"/>
          <w:sz w:val="24"/>
          <w:szCs w:val="24"/>
        </w:rPr>
        <w:t>в дошкольных образовательных учреждениях растет процент удовлетворенности родителями воспитанников требований к обеспечению зд</w:t>
      </w:r>
      <w:r w:rsidR="00F93558" w:rsidRPr="00F93558">
        <w:rPr>
          <w:rFonts w:ascii="Times New Roman" w:hAnsi="Times New Roman" w:cs="Times New Roman"/>
          <w:sz w:val="24"/>
          <w:szCs w:val="24"/>
        </w:rPr>
        <w:t xml:space="preserve">оровья в 2021- 2022 учебном </w:t>
      </w:r>
      <w:r w:rsidR="00F93558">
        <w:rPr>
          <w:rFonts w:ascii="Times New Roman" w:hAnsi="Times New Roman" w:cs="Times New Roman"/>
          <w:sz w:val="24"/>
          <w:szCs w:val="24"/>
        </w:rPr>
        <w:t>году составил 95</w:t>
      </w:r>
      <w:r w:rsidRPr="00F93558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10C0E" w:rsidRPr="00310C0E" w:rsidRDefault="00310C0E" w:rsidP="00DA65CE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Рекомендовать руководителям шире использовать в работе с родителями мероприятия в </w:t>
      </w:r>
      <w:proofErr w:type="spellStart"/>
      <w:r w:rsidRPr="0031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онлайн-формате</w:t>
      </w:r>
      <w:proofErr w:type="spellEnd"/>
      <w:r w:rsidRPr="00310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Практиковать дифференцированный подход с учетом особенностей семьи.</w:t>
      </w:r>
    </w:p>
    <w:p w:rsidR="008628AF" w:rsidRDefault="008628AF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7CF">
        <w:rPr>
          <w:rFonts w:ascii="Times New Roman" w:hAnsi="Times New Roman" w:cs="Times New Roman"/>
          <w:sz w:val="24"/>
          <w:szCs w:val="24"/>
        </w:rPr>
        <w:t>В городских  детских садах №3 «Родничок», №2 «Березка», №4 «Сказка», №9 «Солн</w:t>
      </w:r>
      <w:r w:rsidR="00DA65CE">
        <w:rPr>
          <w:rFonts w:ascii="Times New Roman" w:hAnsi="Times New Roman" w:cs="Times New Roman"/>
          <w:sz w:val="24"/>
          <w:szCs w:val="24"/>
        </w:rPr>
        <w:t>ышко» организована работа групп</w:t>
      </w:r>
      <w:r w:rsidRPr="002317CF">
        <w:rPr>
          <w:rFonts w:ascii="Times New Roman" w:hAnsi="Times New Roman" w:cs="Times New Roman"/>
          <w:sz w:val="24"/>
          <w:szCs w:val="24"/>
        </w:rPr>
        <w:t xml:space="preserve"> кратковременного пребывания: Дети раннего возраста вместе с родителями  посещали детский сад. В МБДОУ «Борковской </w:t>
      </w:r>
      <w:proofErr w:type="spellStart"/>
      <w:r w:rsidRPr="002317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17CF">
        <w:rPr>
          <w:rFonts w:ascii="Times New Roman" w:hAnsi="Times New Roman" w:cs="Times New Roman"/>
          <w:sz w:val="24"/>
          <w:szCs w:val="24"/>
        </w:rPr>
        <w:t>/с «Голубок»,  «</w:t>
      </w:r>
      <w:proofErr w:type="spellStart"/>
      <w:r w:rsidRPr="002317CF">
        <w:rPr>
          <w:rFonts w:ascii="Times New Roman" w:hAnsi="Times New Roman" w:cs="Times New Roman"/>
          <w:sz w:val="24"/>
          <w:szCs w:val="24"/>
        </w:rPr>
        <w:t>Аргуновский</w:t>
      </w:r>
      <w:proofErr w:type="spellEnd"/>
      <w:r w:rsidRPr="00231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7C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317CF">
        <w:rPr>
          <w:rFonts w:ascii="Times New Roman" w:hAnsi="Times New Roman" w:cs="Times New Roman"/>
          <w:sz w:val="24"/>
          <w:szCs w:val="24"/>
        </w:rPr>
        <w:t>/с «Солнышко» в течение года были организованы разновозрастные групп</w:t>
      </w:r>
      <w:r w:rsidR="00DA65CE">
        <w:rPr>
          <w:rFonts w:ascii="Times New Roman" w:hAnsi="Times New Roman" w:cs="Times New Roman"/>
          <w:sz w:val="24"/>
          <w:szCs w:val="24"/>
        </w:rPr>
        <w:t>ы</w:t>
      </w:r>
      <w:r w:rsidRPr="002317CF">
        <w:rPr>
          <w:rFonts w:ascii="Times New Roman" w:hAnsi="Times New Roman" w:cs="Times New Roman"/>
          <w:sz w:val="24"/>
          <w:szCs w:val="24"/>
        </w:rPr>
        <w:t xml:space="preserve"> кратковременного пребывания.</w:t>
      </w:r>
    </w:p>
    <w:p w:rsidR="00FD55F7" w:rsidRDefault="00FD55F7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65CE" w:rsidRPr="00310C0E" w:rsidRDefault="00DA65CE" w:rsidP="00DA65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C0E">
        <w:rPr>
          <w:rFonts w:ascii="Times New Roman" w:hAnsi="Times New Roman" w:cs="Times New Roman"/>
          <w:b/>
          <w:sz w:val="24"/>
          <w:szCs w:val="24"/>
        </w:rPr>
        <w:t xml:space="preserve">Рекомендовать руководителям ДОУ сохранять и расширять деятельность групп кратковременного пребывания как вариативной формы дошкольного образования, позволяющей облегчить адаптационный период привыкания ребенка к </w:t>
      </w:r>
      <w:proofErr w:type="gramStart"/>
      <w:r w:rsidRPr="00310C0E">
        <w:rPr>
          <w:rFonts w:ascii="Times New Roman" w:hAnsi="Times New Roman" w:cs="Times New Roman"/>
          <w:b/>
          <w:sz w:val="24"/>
          <w:szCs w:val="24"/>
        </w:rPr>
        <w:t>детскому</w:t>
      </w:r>
      <w:proofErr w:type="gramEnd"/>
      <w:r w:rsidRPr="00310C0E">
        <w:rPr>
          <w:rFonts w:ascii="Times New Roman" w:hAnsi="Times New Roman" w:cs="Times New Roman"/>
          <w:b/>
          <w:sz w:val="24"/>
          <w:szCs w:val="24"/>
        </w:rPr>
        <w:t xml:space="preserve"> сады и снизить заболеваемость.</w:t>
      </w:r>
    </w:p>
    <w:p w:rsidR="002317CF" w:rsidRDefault="008628AF" w:rsidP="008628AF">
      <w:pPr>
        <w:widowControl w:val="0"/>
        <w:tabs>
          <w:tab w:val="left" w:pos="0"/>
        </w:tabs>
        <w:suppressAutoHyphens/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17CF">
        <w:rPr>
          <w:rFonts w:ascii="Times New Roman" w:hAnsi="Times New Roman" w:cs="Times New Roman"/>
          <w:sz w:val="24"/>
          <w:szCs w:val="24"/>
        </w:rPr>
        <w:tab/>
      </w:r>
    </w:p>
    <w:p w:rsidR="008628AF" w:rsidRPr="002317CF" w:rsidRDefault="002317CF" w:rsidP="008628AF">
      <w:pPr>
        <w:widowControl w:val="0"/>
        <w:tabs>
          <w:tab w:val="left" w:pos="0"/>
        </w:tabs>
        <w:suppressAutoHyphens/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55F7" w:rsidRPr="0074088A">
        <w:rPr>
          <w:rFonts w:ascii="Times New Roman" w:hAnsi="Times New Roman" w:cs="Times New Roman"/>
          <w:sz w:val="24"/>
          <w:szCs w:val="24"/>
        </w:rPr>
        <w:t xml:space="preserve">Специалистами Управления образования и информационно-методического отдела ведется большая работа по предоставлению муниципальных услуг в электронном виде. В течение </w:t>
      </w:r>
      <w:r w:rsidR="00FD55F7">
        <w:rPr>
          <w:rFonts w:ascii="Times New Roman" w:hAnsi="Times New Roman"/>
          <w:sz w:val="26"/>
          <w:szCs w:val="26"/>
        </w:rPr>
        <w:t>2021 году принято 169 заявлений</w:t>
      </w:r>
      <w:r w:rsidR="00FD55F7" w:rsidRPr="0074088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D55F7" w:rsidRPr="0074088A">
        <w:rPr>
          <w:rFonts w:ascii="Times New Roman" w:hAnsi="Times New Roman"/>
          <w:sz w:val="26"/>
          <w:szCs w:val="26"/>
        </w:rPr>
        <w:t>от родителей на постановку в очередь на устройство в до</w:t>
      </w:r>
      <w:r w:rsidR="00FD55F7">
        <w:rPr>
          <w:rFonts w:ascii="Times New Roman" w:hAnsi="Times New Roman"/>
          <w:sz w:val="26"/>
          <w:szCs w:val="26"/>
        </w:rPr>
        <w:t>школьные учреждения</w:t>
      </w:r>
      <w:proofErr w:type="gramEnd"/>
      <w:r w:rsidR="00FD55F7">
        <w:rPr>
          <w:rFonts w:ascii="Times New Roman" w:hAnsi="Times New Roman"/>
          <w:sz w:val="26"/>
          <w:szCs w:val="26"/>
        </w:rPr>
        <w:t>. Из них  161 заявление (это 95</w:t>
      </w:r>
      <w:r w:rsidR="00FD55F7" w:rsidRPr="0074088A">
        <w:rPr>
          <w:rFonts w:ascii="Times New Roman" w:hAnsi="Times New Roman"/>
          <w:sz w:val="26"/>
          <w:szCs w:val="26"/>
        </w:rPr>
        <w:t xml:space="preserve">%) в электронном виде через ЕПГУ.  </w:t>
      </w:r>
    </w:p>
    <w:p w:rsidR="008628AF" w:rsidRPr="002317CF" w:rsidRDefault="008628AF" w:rsidP="008628AF">
      <w:pPr>
        <w:widowControl w:val="0"/>
        <w:tabs>
          <w:tab w:val="left" w:pos="0"/>
        </w:tabs>
        <w:suppressAutoHyphens/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1562" w:rsidRDefault="002317CF" w:rsidP="00E84277">
      <w:pPr>
        <w:widowControl w:val="0"/>
        <w:tabs>
          <w:tab w:val="left" w:pos="0"/>
        </w:tabs>
        <w:suppressAutoHyphens/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Результаты анализа подтверждают эффективность принятых управленческих решений и комплекса мер, направленных на совершенствование системы оценки качества подготовки обучающихся, и приводит к корректировке имеющихся и/или постановке новых задач для дошкольных образовательных учреждений.</w:t>
      </w:r>
    </w:p>
    <w:p w:rsidR="00A44280" w:rsidRDefault="00A44280" w:rsidP="00E84277">
      <w:pPr>
        <w:widowControl w:val="0"/>
        <w:tabs>
          <w:tab w:val="left" w:pos="0"/>
        </w:tabs>
        <w:suppressAutoHyphens/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44280" w:rsidRPr="00A03FE7" w:rsidRDefault="00A03FE7" w:rsidP="00E84277">
      <w:pPr>
        <w:widowControl w:val="0"/>
        <w:tabs>
          <w:tab w:val="left" w:pos="0"/>
        </w:tabs>
        <w:suppressAutoHyphens/>
        <w:spacing w:after="0" w:line="240" w:lineRule="auto"/>
        <w:ind w:left="12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03FE7">
        <w:rPr>
          <w:rFonts w:ascii="Times New Roman" w:hAnsi="Times New Roman" w:cs="Times New Roman"/>
          <w:b/>
          <w:sz w:val="24"/>
          <w:szCs w:val="24"/>
        </w:rPr>
        <w:t xml:space="preserve">   В</w:t>
      </w:r>
      <w:r w:rsidR="00DA65CE" w:rsidRPr="00A03FE7">
        <w:rPr>
          <w:rFonts w:ascii="Times New Roman" w:hAnsi="Times New Roman" w:cs="Times New Roman"/>
          <w:b/>
          <w:sz w:val="24"/>
          <w:szCs w:val="24"/>
        </w:rPr>
        <w:t xml:space="preserve"> ходе анализа эффективности </w:t>
      </w:r>
      <w:r w:rsidR="00A44280" w:rsidRPr="00A0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FE7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A44280" w:rsidRPr="00A03FE7">
        <w:rPr>
          <w:rFonts w:ascii="Times New Roman" w:hAnsi="Times New Roman" w:cs="Times New Roman"/>
          <w:b/>
          <w:sz w:val="24"/>
          <w:szCs w:val="24"/>
        </w:rPr>
        <w:t xml:space="preserve">мер </w:t>
      </w:r>
      <w:r w:rsidRPr="00A03FE7">
        <w:rPr>
          <w:rFonts w:ascii="Times New Roman" w:hAnsi="Times New Roman" w:cs="Times New Roman"/>
          <w:b/>
          <w:sz w:val="24"/>
          <w:szCs w:val="24"/>
        </w:rPr>
        <w:t>и мероприятий в</w:t>
      </w:r>
      <w:r w:rsidR="00DA65CE" w:rsidRPr="00A03FE7">
        <w:rPr>
          <w:rFonts w:ascii="Times New Roman" w:hAnsi="Times New Roman" w:cs="Times New Roman"/>
          <w:b/>
          <w:sz w:val="24"/>
          <w:szCs w:val="24"/>
        </w:rPr>
        <w:t>ыявл</w:t>
      </w:r>
      <w:r w:rsidRPr="00A03FE7">
        <w:rPr>
          <w:rFonts w:ascii="Times New Roman" w:hAnsi="Times New Roman" w:cs="Times New Roman"/>
          <w:b/>
          <w:sz w:val="24"/>
          <w:szCs w:val="24"/>
        </w:rPr>
        <w:t>ены</w:t>
      </w:r>
      <w:r w:rsidR="00DA65CE" w:rsidRPr="00A03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FE7">
        <w:rPr>
          <w:rFonts w:ascii="Times New Roman" w:hAnsi="Times New Roman" w:cs="Times New Roman"/>
          <w:b/>
          <w:sz w:val="24"/>
          <w:szCs w:val="24"/>
        </w:rPr>
        <w:t xml:space="preserve">следующие </w:t>
      </w:r>
      <w:r w:rsidR="00A44280" w:rsidRPr="00A03FE7">
        <w:rPr>
          <w:rFonts w:ascii="Times New Roman" w:hAnsi="Times New Roman" w:cs="Times New Roman"/>
          <w:b/>
          <w:sz w:val="24"/>
          <w:szCs w:val="24"/>
        </w:rPr>
        <w:t>проблем</w:t>
      </w:r>
      <w:r w:rsidRPr="00A03FE7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 xml:space="preserve"> и сделаны следующие рекомендации руководителям ДОУ</w:t>
      </w:r>
      <w:r w:rsidR="00A44280" w:rsidRPr="00A03FE7">
        <w:rPr>
          <w:rFonts w:ascii="Times New Roman" w:hAnsi="Times New Roman" w:cs="Times New Roman"/>
          <w:b/>
          <w:sz w:val="24"/>
          <w:szCs w:val="24"/>
        </w:rPr>
        <w:t>:</w:t>
      </w:r>
    </w:p>
    <w:p w:rsidR="00A44280" w:rsidRDefault="00A03FE7" w:rsidP="00A44280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снижение качества дошкольного образования детей с ОВЗ и детей-инвалидов отрицательно сказывается недостаточное количество</w:t>
      </w:r>
      <w:r w:rsidR="00A44280" w:rsidRPr="00A44280">
        <w:rPr>
          <w:rFonts w:ascii="Times New Roman" w:hAnsi="Times New Roman" w:cs="Times New Roman"/>
          <w:sz w:val="24"/>
          <w:szCs w:val="24"/>
        </w:rPr>
        <w:t xml:space="preserve"> в штатах дошкольных образовательных учреждениях специалистов (учитель-дефекто</w:t>
      </w:r>
      <w:r w:rsidR="00FD55F7">
        <w:rPr>
          <w:rFonts w:ascii="Times New Roman" w:hAnsi="Times New Roman" w:cs="Times New Roman"/>
          <w:sz w:val="24"/>
          <w:szCs w:val="24"/>
        </w:rPr>
        <w:t>лог, педагог-психолог</w:t>
      </w:r>
      <w:r w:rsidR="00A44280" w:rsidRPr="00A44280">
        <w:rPr>
          <w:rFonts w:ascii="Times New Roman" w:hAnsi="Times New Roman" w:cs="Times New Roman"/>
          <w:sz w:val="24"/>
          <w:szCs w:val="24"/>
        </w:rPr>
        <w:t>);</w:t>
      </w:r>
    </w:p>
    <w:p w:rsidR="00A03FE7" w:rsidRPr="00A44280" w:rsidRDefault="00A03FE7" w:rsidP="00A03FE7">
      <w:pPr>
        <w:pStyle w:val="a4"/>
        <w:widowControl w:val="0"/>
        <w:tabs>
          <w:tab w:val="left" w:pos="0"/>
        </w:tabs>
        <w:suppressAutoHyphens/>
        <w:spacing w:after="0" w:line="240" w:lineRule="auto"/>
        <w:ind w:left="8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3FE7">
        <w:rPr>
          <w:rFonts w:ascii="Times New Roman" w:hAnsi="Times New Roman" w:cs="Times New Roman"/>
          <w:b/>
          <w:sz w:val="24"/>
          <w:szCs w:val="24"/>
        </w:rPr>
        <w:t>Для решения этой проблемы руководителям ДОУ рекомендовать активизировать работу по прохождению профессиональной переподготовки по направлениям педагог-психолог, учитель-дефектолог воспитателями, имеющими высшее педагогическое образование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4280" w:rsidRPr="00A03FE7" w:rsidRDefault="00A03FE7" w:rsidP="00A44280">
      <w:pPr>
        <w:pStyle w:val="a4"/>
        <w:widowControl w:val="0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опыт работы ДОУ других районов</w:t>
      </w:r>
      <w:r w:rsidR="00721D2F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 работы  групп</w:t>
      </w:r>
      <w:r w:rsidR="00721D2F">
        <w:rPr>
          <w:rFonts w:ascii="Times New Roman" w:hAnsi="Times New Roman" w:cs="Times New Roman"/>
          <w:sz w:val="24"/>
          <w:szCs w:val="24"/>
        </w:rPr>
        <w:t xml:space="preserve"> комбинированной и </w:t>
      </w:r>
      <w:r>
        <w:rPr>
          <w:rFonts w:ascii="Times New Roman" w:hAnsi="Times New Roman" w:cs="Times New Roman"/>
          <w:sz w:val="24"/>
          <w:szCs w:val="24"/>
        </w:rPr>
        <w:t>компенсированной направленности.</w:t>
      </w:r>
    </w:p>
    <w:p w:rsidR="00A03FE7" w:rsidRPr="00A03FE7" w:rsidRDefault="00A03FE7" w:rsidP="00A03FE7">
      <w:pPr>
        <w:pStyle w:val="a4"/>
        <w:widowControl w:val="0"/>
        <w:tabs>
          <w:tab w:val="left" w:pos="0"/>
        </w:tabs>
        <w:suppressAutoHyphens/>
        <w:spacing w:after="0" w:line="240" w:lineRule="auto"/>
        <w:ind w:left="8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A03FE7">
        <w:rPr>
          <w:rFonts w:ascii="Times New Roman" w:hAnsi="Times New Roman" w:cs="Times New Roman"/>
          <w:b/>
          <w:sz w:val="24"/>
          <w:szCs w:val="24"/>
        </w:rPr>
        <w:t xml:space="preserve">Рекомендовать руководителям ДОУ, в которых обучаются дети с ОВЗ, </w:t>
      </w:r>
      <w:r w:rsidRPr="00A03F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начать организационную деятельность по перепрофилированию групп </w:t>
      </w:r>
      <w:proofErr w:type="spellStart"/>
      <w:r w:rsidRPr="00A03FE7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A03FE7">
        <w:rPr>
          <w:rFonts w:ascii="Times New Roman" w:hAnsi="Times New Roman" w:cs="Times New Roman"/>
          <w:b/>
          <w:sz w:val="24"/>
          <w:szCs w:val="24"/>
        </w:rPr>
        <w:t xml:space="preserve"> направленности в группы компенсирующей и комбинированной направленности.</w:t>
      </w:r>
    </w:p>
    <w:p w:rsidR="00721D2F" w:rsidRPr="00A44280" w:rsidRDefault="00721D2F" w:rsidP="00721D2F">
      <w:pPr>
        <w:pStyle w:val="a4"/>
        <w:widowControl w:val="0"/>
        <w:tabs>
          <w:tab w:val="left" w:pos="0"/>
        </w:tabs>
        <w:suppressAutoHyphens/>
        <w:spacing w:after="0" w:line="240" w:lineRule="auto"/>
        <w:ind w:left="8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30BF0" w:rsidRPr="002317CF" w:rsidRDefault="00830BF0" w:rsidP="00E842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30BF0" w:rsidRPr="002317CF" w:rsidSect="00ED6E00">
      <w:pgSz w:w="11906" w:h="16838"/>
      <w:pgMar w:top="1134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1BB5"/>
    <w:multiLevelType w:val="hybridMultilevel"/>
    <w:tmpl w:val="34AAACFE"/>
    <w:lvl w:ilvl="0" w:tplc="376A67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D22D2"/>
    <w:multiLevelType w:val="hybridMultilevel"/>
    <w:tmpl w:val="5E24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00BBD"/>
    <w:multiLevelType w:val="hybridMultilevel"/>
    <w:tmpl w:val="0CE87738"/>
    <w:lvl w:ilvl="0" w:tplc="00CAC0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E69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203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4C2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CB5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3C5C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8FC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E75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DCD0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021AD0"/>
    <w:multiLevelType w:val="hybridMultilevel"/>
    <w:tmpl w:val="82DCCBCE"/>
    <w:lvl w:ilvl="0" w:tplc="376A67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F885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A26D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76512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83FD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DA8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AA3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16B6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8C1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5669E1"/>
    <w:multiLevelType w:val="hybridMultilevel"/>
    <w:tmpl w:val="78D4CB44"/>
    <w:lvl w:ilvl="0" w:tplc="04190009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55892987"/>
    <w:multiLevelType w:val="hybridMultilevel"/>
    <w:tmpl w:val="9B6C1D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EC606C"/>
    <w:multiLevelType w:val="hybridMultilevel"/>
    <w:tmpl w:val="9774BEF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6A1A43C9"/>
    <w:multiLevelType w:val="hybridMultilevel"/>
    <w:tmpl w:val="54E6663A"/>
    <w:lvl w:ilvl="0" w:tplc="0419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022C9"/>
    <w:rsid w:val="000A100F"/>
    <w:rsid w:val="000D2F50"/>
    <w:rsid w:val="000E3F50"/>
    <w:rsid w:val="0013167D"/>
    <w:rsid w:val="001351D8"/>
    <w:rsid w:val="00153D93"/>
    <w:rsid w:val="001A4ADD"/>
    <w:rsid w:val="001D2FE7"/>
    <w:rsid w:val="002317CF"/>
    <w:rsid w:val="002737CB"/>
    <w:rsid w:val="00287808"/>
    <w:rsid w:val="002B4E67"/>
    <w:rsid w:val="002F1C7D"/>
    <w:rsid w:val="002F329E"/>
    <w:rsid w:val="0031096C"/>
    <w:rsid w:val="00310C0E"/>
    <w:rsid w:val="003726CB"/>
    <w:rsid w:val="00385EF3"/>
    <w:rsid w:val="003914B9"/>
    <w:rsid w:val="003B1562"/>
    <w:rsid w:val="003B7B22"/>
    <w:rsid w:val="00405508"/>
    <w:rsid w:val="00426683"/>
    <w:rsid w:val="0047084F"/>
    <w:rsid w:val="004A3B87"/>
    <w:rsid w:val="00510300"/>
    <w:rsid w:val="005569EF"/>
    <w:rsid w:val="00581C7D"/>
    <w:rsid w:val="006B472C"/>
    <w:rsid w:val="00721D2F"/>
    <w:rsid w:val="00723F84"/>
    <w:rsid w:val="00753ED9"/>
    <w:rsid w:val="00782AF7"/>
    <w:rsid w:val="007C10A3"/>
    <w:rsid w:val="00830BF0"/>
    <w:rsid w:val="008436B0"/>
    <w:rsid w:val="008628AF"/>
    <w:rsid w:val="008D26AC"/>
    <w:rsid w:val="00981CE7"/>
    <w:rsid w:val="009922CE"/>
    <w:rsid w:val="00A03FE7"/>
    <w:rsid w:val="00A11B48"/>
    <w:rsid w:val="00A244DC"/>
    <w:rsid w:val="00A323CD"/>
    <w:rsid w:val="00A44280"/>
    <w:rsid w:val="00A936FC"/>
    <w:rsid w:val="00B11862"/>
    <w:rsid w:val="00B26B87"/>
    <w:rsid w:val="00B40192"/>
    <w:rsid w:val="00B63A09"/>
    <w:rsid w:val="00B94E9B"/>
    <w:rsid w:val="00BA59C8"/>
    <w:rsid w:val="00BD74B7"/>
    <w:rsid w:val="00C62A8E"/>
    <w:rsid w:val="00CB69EE"/>
    <w:rsid w:val="00CE6333"/>
    <w:rsid w:val="00D014D8"/>
    <w:rsid w:val="00D022C9"/>
    <w:rsid w:val="00D22526"/>
    <w:rsid w:val="00D6534E"/>
    <w:rsid w:val="00D73DB0"/>
    <w:rsid w:val="00D8652B"/>
    <w:rsid w:val="00DA65CE"/>
    <w:rsid w:val="00E47550"/>
    <w:rsid w:val="00E63902"/>
    <w:rsid w:val="00E67DDE"/>
    <w:rsid w:val="00E84277"/>
    <w:rsid w:val="00EC57EA"/>
    <w:rsid w:val="00ED6E00"/>
    <w:rsid w:val="00F17E00"/>
    <w:rsid w:val="00F93558"/>
    <w:rsid w:val="00FD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862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1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3167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67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753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2022-02-21T11:36:00Z</cp:lastPrinted>
  <dcterms:created xsi:type="dcterms:W3CDTF">2022-02-17T07:43:00Z</dcterms:created>
  <dcterms:modified xsi:type="dcterms:W3CDTF">2022-08-18T13:24:00Z</dcterms:modified>
</cp:coreProperties>
</file>