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DE1" w:rsidRDefault="002F4DE1">
      <w:pPr>
        <w:rPr>
          <w:rFonts w:ascii="Times New Roman" w:hAnsi="Times New Roman" w:cs="Times New Roman"/>
          <w:b/>
          <w:sz w:val="28"/>
          <w:szCs w:val="28"/>
        </w:rPr>
      </w:pPr>
    </w:p>
    <w:p w:rsidR="00A26AAC" w:rsidRDefault="00E93625" w:rsidP="00405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75341927"/>
      <w:r w:rsidRPr="002F4DE1">
        <w:rPr>
          <w:rFonts w:ascii="Times New Roman" w:hAnsi="Times New Roman" w:cs="Times New Roman"/>
          <w:b/>
          <w:sz w:val="28"/>
          <w:szCs w:val="28"/>
        </w:rPr>
        <w:t xml:space="preserve">Рекомендации по подготовке </w:t>
      </w:r>
      <w:r w:rsidR="00FE558A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0554AF">
        <w:rPr>
          <w:rFonts w:ascii="Times New Roman" w:hAnsi="Times New Roman" w:cs="Times New Roman"/>
          <w:b/>
          <w:sz w:val="28"/>
          <w:szCs w:val="28"/>
        </w:rPr>
        <w:t xml:space="preserve">Никольского </w:t>
      </w:r>
      <w:r w:rsidR="00292224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2F4DE1">
        <w:rPr>
          <w:rFonts w:ascii="Times New Roman" w:hAnsi="Times New Roman" w:cs="Times New Roman"/>
          <w:b/>
          <w:sz w:val="28"/>
          <w:szCs w:val="28"/>
        </w:rPr>
        <w:t xml:space="preserve">к ОГЭ по русскому языку </w:t>
      </w:r>
      <w:r w:rsidR="000B0EF5">
        <w:rPr>
          <w:rFonts w:ascii="Times New Roman" w:hAnsi="Times New Roman" w:cs="Times New Roman"/>
          <w:b/>
          <w:sz w:val="28"/>
          <w:szCs w:val="28"/>
        </w:rPr>
        <w:t>с учетом типичных ошибок ГИА 2021</w:t>
      </w:r>
    </w:p>
    <w:bookmarkEnd w:id="0"/>
    <w:p w:rsidR="006D7CB3" w:rsidRPr="006D7CB3" w:rsidRDefault="006D7CB3" w:rsidP="006D7CB3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  </w:t>
      </w:r>
      <w:r w:rsidRPr="006D7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Каждый вариант КИМ состо</w:t>
      </w:r>
      <w:r w:rsidRPr="000B0EF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ял</w:t>
      </w:r>
      <w:r w:rsidRPr="006D7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из трёх частей и включа</w:t>
      </w:r>
      <w:r w:rsidRPr="000B0EF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л</w:t>
      </w:r>
      <w:r w:rsidRPr="006D7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в себя </w:t>
      </w:r>
      <w:r w:rsidRPr="006D7CB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9 заданий</w:t>
      </w:r>
      <w:r w:rsidRPr="006D7CB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, </w:t>
      </w:r>
      <w:r w:rsidRPr="006D7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различающихся формой и уровнем сложности</w:t>
      </w:r>
      <w:r w:rsidRPr="000B0EF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:</w:t>
      </w:r>
    </w:p>
    <w:p w:rsidR="006D7CB3" w:rsidRPr="006D7CB3" w:rsidRDefault="006D7CB3" w:rsidP="006D7CB3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B3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Часть 1</w:t>
      </w:r>
      <w:r w:rsidRPr="006D7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– сжатое изложение (задание 1) – 7 баллов</w:t>
      </w:r>
    </w:p>
    <w:p w:rsidR="006D7CB3" w:rsidRPr="006D7CB3" w:rsidRDefault="006D7CB3" w:rsidP="006D7CB3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B3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Часть 2</w:t>
      </w:r>
      <w:r w:rsidRPr="006D7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(задания 2–8) – задания с кратким ответом- 7 баллов</w:t>
      </w:r>
    </w:p>
    <w:p w:rsidR="006D7CB3" w:rsidRPr="006D7CB3" w:rsidRDefault="006D7CB3" w:rsidP="006D7CB3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B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Часть 3</w:t>
      </w:r>
      <w:r w:rsidRPr="006D7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(альтернативное задание 9) – задание с развёрнутым ответом</w:t>
      </w:r>
      <w:r w:rsidRPr="000B0EF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6D7CB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(сочинение), проверяющее умение создавать собственное высказывание на основе прочитанного текста – 9 баллов </w:t>
      </w:r>
    </w:p>
    <w:p w:rsidR="006D7CB3" w:rsidRPr="006D7CB3" w:rsidRDefault="006D7CB3" w:rsidP="006D7CB3">
      <w:pPr>
        <w:kinsoku w:val="0"/>
        <w:overflowPunct w:val="0"/>
        <w:spacing w:before="77"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EF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</w:t>
      </w:r>
      <w:r w:rsidRPr="006D7CB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На выполнение экзаменационной работы отводи</w:t>
      </w:r>
      <w:r w:rsidRPr="000B0EF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лось</w:t>
      </w:r>
      <w:r w:rsidRPr="006D7CB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235 минут</w:t>
      </w:r>
      <w:r w:rsidRPr="000B0EF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. </w:t>
      </w:r>
      <w:r w:rsidRPr="006D7CB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Участникам экзамена разреша</w:t>
      </w:r>
      <w:r w:rsidRPr="000B0EF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лось </w:t>
      </w:r>
      <w:r w:rsidRPr="006D7CB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пользоваться орфографическими словарями.</w:t>
      </w:r>
    </w:p>
    <w:p w:rsidR="00EC1CC9" w:rsidRDefault="003C4D99" w:rsidP="006D7C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    </w:t>
      </w:r>
      <w:r w:rsidR="00B404B1">
        <w:rPr>
          <w:rFonts w:ascii="Times New Roman" w:hAnsi="Times New Roman" w:cs="Times New Roman"/>
          <w:sz w:val="28"/>
          <w:szCs w:val="28"/>
        </w:rPr>
        <w:t xml:space="preserve">В </w:t>
      </w:r>
      <w:r w:rsidR="000554AF">
        <w:rPr>
          <w:rFonts w:ascii="Times New Roman" w:hAnsi="Times New Roman" w:cs="Times New Roman"/>
          <w:sz w:val="28"/>
          <w:szCs w:val="28"/>
        </w:rPr>
        <w:t xml:space="preserve">Никольском </w:t>
      </w:r>
      <w:r w:rsidR="00292224">
        <w:rPr>
          <w:rFonts w:ascii="Times New Roman" w:hAnsi="Times New Roman" w:cs="Times New Roman"/>
          <w:sz w:val="28"/>
          <w:szCs w:val="28"/>
        </w:rPr>
        <w:t xml:space="preserve">районе </w:t>
      </w:r>
      <w:r w:rsidR="00B404B1">
        <w:rPr>
          <w:rFonts w:ascii="Times New Roman" w:hAnsi="Times New Roman" w:cs="Times New Roman"/>
          <w:sz w:val="28"/>
          <w:szCs w:val="28"/>
        </w:rPr>
        <w:t>ОГЭ по русскому языку выполнял</w:t>
      </w:r>
      <w:r w:rsidR="00D02EFD">
        <w:rPr>
          <w:rFonts w:ascii="Times New Roman" w:hAnsi="Times New Roman" w:cs="Times New Roman"/>
          <w:sz w:val="28"/>
          <w:szCs w:val="28"/>
        </w:rPr>
        <w:t xml:space="preserve">и </w:t>
      </w:r>
      <w:r w:rsidR="000B1CD1">
        <w:rPr>
          <w:rFonts w:ascii="Times New Roman" w:hAnsi="Times New Roman" w:cs="Times New Roman"/>
          <w:sz w:val="28"/>
          <w:szCs w:val="28"/>
        </w:rPr>
        <w:t>217</w:t>
      </w:r>
      <w:r w:rsidR="00292224">
        <w:rPr>
          <w:rFonts w:ascii="Times New Roman" w:hAnsi="Times New Roman" w:cs="Times New Roman"/>
          <w:sz w:val="28"/>
          <w:szCs w:val="28"/>
        </w:rPr>
        <w:t xml:space="preserve"> </w:t>
      </w:r>
      <w:r w:rsidR="00B404B1">
        <w:rPr>
          <w:rFonts w:ascii="Times New Roman" w:hAnsi="Times New Roman" w:cs="Times New Roman"/>
          <w:sz w:val="28"/>
          <w:szCs w:val="28"/>
        </w:rPr>
        <w:t>обучающихся</w:t>
      </w:r>
      <w:r w:rsidR="00EC1CC9">
        <w:rPr>
          <w:rFonts w:ascii="Times New Roman" w:hAnsi="Times New Roman" w:cs="Times New Roman"/>
          <w:sz w:val="28"/>
          <w:szCs w:val="28"/>
        </w:rPr>
        <w:t xml:space="preserve"> из </w:t>
      </w:r>
      <w:r w:rsidR="000B1CD1">
        <w:rPr>
          <w:rFonts w:ascii="Times New Roman" w:hAnsi="Times New Roman" w:cs="Times New Roman"/>
          <w:sz w:val="28"/>
          <w:szCs w:val="28"/>
        </w:rPr>
        <w:t>12</w:t>
      </w:r>
      <w:r w:rsidR="00EC1CC9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организаций. </w:t>
      </w:r>
      <w:r w:rsidR="00B404B1">
        <w:rPr>
          <w:rFonts w:ascii="Times New Roman" w:hAnsi="Times New Roman" w:cs="Times New Roman"/>
          <w:sz w:val="28"/>
          <w:szCs w:val="28"/>
        </w:rPr>
        <w:t xml:space="preserve"> </w:t>
      </w:r>
      <w:r w:rsidR="00F70A30" w:rsidRPr="000B0EF5">
        <w:rPr>
          <w:rFonts w:ascii="Times New Roman" w:hAnsi="Times New Roman" w:cs="Times New Roman"/>
          <w:sz w:val="28"/>
          <w:szCs w:val="28"/>
        </w:rPr>
        <w:t>Анализ результатов ОГЭ по ру</w:t>
      </w:r>
      <w:r w:rsidR="00243B32" w:rsidRPr="000B0EF5">
        <w:rPr>
          <w:rFonts w:ascii="Times New Roman" w:hAnsi="Times New Roman" w:cs="Times New Roman"/>
          <w:sz w:val="28"/>
          <w:szCs w:val="28"/>
        </w:rPr>
        <w:t>сскому языку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243B32" w:rsidRPr="000B0EF5">
        <w:rPr>
          <w:rFonts w:ascii="Times New Roman" w:hAnsi="Times New Roman" w:cs="Times New Roman"/>
          <w:sz w:val="28"/>
          <w:szCs w:val="28"/>
        </w:rPr>
        <w:t xml:space="preserve"> позволяет выявить общую тенденцию </w:t>
      </w:r>
      <w:r w:rsidR="000B0EF5">
        <w:rPr>
          <w:rFonts w:ascii="Times New Roman" w:hAnsi="Times New Roman" w:cs="Times New Roman"/>
          <w:sz w:val="28"/>
          <w:szCs w:val="28"/>
        </w:rPr>
        <w:t>в</w:t>
      </w:r>
      <w:r w:rsidR="00243B32" w:rsidRPr="000B0EF5">
        <w:rPr>
          <w:rFonts w:ascii="Times New Roman" w:hAnsi="Times New Roman" w:cs="Times New Roman"/>
          <w:sz w:val="28"/>
          <w:szCs w:val="28"/>
        </w:rPr>
        <w:t>о все</w:t>
      </w:r>
      <w:r w:rsidR="000B0EF5">
        <w:rPr>
          <w:rFonts w:ascii="Times New Roman" w:hAnsi="Times New Roman" w:cs="Times New Roman"/>
          <w:sz w:val="28"/>
          <w:szCs w:val="28"/>
        </w:rPr>
        <w:t>х</w:t>
      </w:r>
      <w:r w:rsidR="00B404B1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</w:t>
      </w:r>
      <w:r w:rsidR="00C84F4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404B1">
        <w:rPr>
          <w:rFonts w:ascii="Times New Roman" w:hAnsi="Times New Roman" w:cs="Times New Roman"/>
          <w:sz w:val="28"/>
          <w:szCs w:val="28"/>
        </w:rPr>
        <w:t>.</w:t>
      </w:r>
      <w:r w:rsidR="00243B32" w:rsidRPr="000B0EF5">
        <w:rPr>
          <w:rFonts w:ascii="Times New Roman" w:hAnsi="Times New Roman" w:cs="Times New Roman"/>
          <w:sz w:val="28"/>
          <w:szCs w:val="28"/>
        </w:rPr>
        <w:t xml:space="preserve"> Низкий результат обучающиеся </w:t>
      </w:r>
      <w:r w:rsidR="000B1CD1">
        <w:rPr>
          <w:rFonts w:ascii="Times New Roman" w:hAnsi="Times New Roman" w:cs="Times New Roman"/>
          <w:sz w:val="28"/>
          <w:szCs w:val="28"/>
        </w:rPr>
        <w:t xml:space="preserve">10 </w:t>
      </w:r>
      <w:r w:rsidR="00B404B1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E47EF0">
        <w:rPr>
          <w:rFonts w:ascii="Times New Roman" w:hAnsi="Times New Roman" w:cs="Times New Roman"/>
          <w:sz w:val="28"/>
          <w:szCs w:val="28"/>
        </w:rPr>
        <w:t>ых</w:t>
      </w:r>
      <w:r w:rsidR="00B404B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47EF0">
        <w:rPr>
          <w:rFonts w:ascii="Times New Roman" w:hAnsi="Times New Roman" w:cs="Times New Roman"/>
          <w:sz w:val="28"/>
          <w:szCs w:val="28"/>
        </w:rPr>
        <w:t>й</w:t>
      </w:r>
      <w:r w:rsidR="0046694D">
        <w:rPr>
          <w:rFonts w:ascii="Times New Roman" w:hAnsi="Times New Roman" w:cs="Times New Roman"/>
          <w:sz w:val="28"/>
          <w:szCs w:val="28"/>
        </w:rPr>
        <w:t xml:space="preserve"> </w:t>
      </w:r>
      <w:r w:rsidR="000B1CD1">
        <w:rPr>
          <w:rFonts w:ascii="Times New Roman" w:hAnsi="Times New Roman" w:cs="Times New Roman"/>
          <w:sz w:val="28"/>
          <w:szCs w:val="28"/>
        </w:rPr>
        <w:t xml:space="preserve">(кроме </w:t>
      </w:r>
      <w:r w:rsidR="000B1CD1" w:rsidRPr="000B1CD1">
        <w:rPr>
          <w:rFonts w:ascii="Times New Roman" w:hAnsi="Times New Roman" w:cs="Times New Roman"/>
          <w:sz w:val="28"/>
          <w:szCs w:val="28"/>
        </w:rPr>
        <w:t>МБОУ "Борковская СОШ</w:t>
      </w:r>
      <w:proofErr w:type="gramStart"/>
      <w:r w:rsidR="000B1CD1" w:rsidRPr="000B1CD1">
        <w:rPr>
          <w:rFonts w:ascii="Times New Roman" w:hAnsi="Times New Roman" w:cs="Times New Roman"/>
          <w:sz w:val="28"/>
          <w:szCs w:val="28"/>
        </w:rPr>
        <w:t>"</w:t>
      </w:r>
      <w:r w:rsidR="000B1CD1">
        <w:rPr>
          <w:rFonts w:ascii="Times New Roman" w:hAnsi="Times New Roman" w:cs="Times New Roman"/>
          <w:sz w:val="28"/>
          <w:szCs w:val="28"/>
        </w:rPr>
        <w:t>,</w:t>
      </w:r>
      <w:r w:rsidR="000B1CD1" w:rsidRPr="000B1CD1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="000B1CD1" w:rsidRPr="000B1CD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0B1CD1" w:rsidRPr="000B1CD1">
        <w:rPr>
          <w:rFonts w:ascii="Times New Roman" w:hAnsi="Times New Roman" w:cs="Times New Roman"/>
          <w:sz w:val="28"/>
          <w:szCs w:val="28"/>
        </w:rPr>
        <w:t>Дуниловская</w:t>
      </w:r>
      <w:proofErr w:type="spellEnd"/>
      <w:r w:rsidR="000B1CD1" w:rsidRPr="000B1CD1">
        <w:rPr>
          <w:rFonts w:ascii="Times New Roman" w:hAnsi="Times New Roman" w:cs="Times New Roman"/>
          <w:sz w:val="28"/>
          <w:szCs w:val="28"/>
        </w:rPr>
        <w:t xml:space="preserve"> ООШ"</w:t>
      </w:r>
      <w:r w:rsidR="000B1CD1">
        <w:rPr>
          <w:rFonts w:ascii="Times New Roman" w:hAnsi="Times New Roman" w:cs="Times New Roman"/>
          <w:sz w:val="28"/>
          <w:szCs w:val="28"/>
        </w:rPr>
        <w:t xml:space="preserve">) </w:t>
      </w:r>
      <w:r w:rsidR="00243B32" w:rsidRPr="000B0EF5">
        <w:rPr>
          <w:rFonts w:ascii="Times New Roman" w:hAnsi="Times New Roman" w:cs="Times New Roman"/>
          <w:sz w:val="28"/>
          <w:szCs w:val="28"/>
        </w:rPr>
        <w:t>продемонстрировали при выполнении задания 2 (</w:t>
      </w:r>
      <w:r w:rsidR="002F4DE1" w:rsidRPr="000B0EF5">
        <w:rPr>
          <w:rFonts w:ascii="Times New Roman" w:hAnsi="Times New Roman" w:cs="Times New Roman"/>
          <w:sz w:val="28"/>
          <w:szCs w:val="28"/>
        </w:rPr>
        <w:t>с</w:t>
      </w:r>
      <w:r w:rsidR="00243B32" w:rsidRPr="000B0EF5">
        <w:rPr>
          <w:rFonts w:ascii="Times New Roman" w:hAnsi="Times New Roman" w:cs="Times New Roman"/>
          <w:sz w:val="28"/>
          <w:szCs w:val="28"/>
        </w:rPr>
        <w:t>интаксический анализ (предложение, грамматическая основа предложения, второстепенные члены предложения, простое и сложное предложение)</w:t>
      </w:r>
      <w:r w:rsidR="00EC1CC9">
        <w:rPr>
          <w:rFonts w:ascii="Times New Roman" w:hAnsi="Times New Roman" w:cs="Times New Roman"/>
          <w:sz w:val="28"/>
          <w:szCs w:val="28"/>
        </w:rPr>
        <w:t xml:space="preserve">: процент выполнения от </w:t>
      </w:r>
      <w:r w:rsidR="00C84F46">
        <w:rPr>
          <w:rFonts w:ascii="Times New Roman" w:hAnsi="Times New Roman" w:cs="Times New Roman"/>
          <w:sz w:val="28"/>
          <w:szCs w:val="28"/>
        </w:rPr>
        <w:t xml:space="preserve">0 </w:t>
      </w:r>
      <w:bookmarkStart w:id="1" w:name="_Hlk75503442"/>
      <w:r w:rsidR="00C84F46">
        <w:rPr>
          <w:rFonts w:ascii="Times New Roman" w:hAnsi="Times New Roman" w:cs="Times New Roman"/>
          <w:sz w:val="28"/>
          <w:szCs w:val="28"/>
        </w:rPr>
        <w:t>(</w:t>
      </w:r>
      <w:r w:rsidR="000B1CD1" w:rsidRPr="000B1CD1">
        <w:rPr>
          <w:rFonts w:ascii="Times New Roman" w:hAnsi="Times New Roman" w:cs="Times New Roman"/>
          <w:sz w:val="28"/>
          <w:szCs w:val="28"/>
        </w:rPr>
        <w:t>МБОУ "</w:t>
      </w:r>
      <w:proofErr w:type="spellStart"/>
      <w:r w:rsidR="000B1CD1" w:rsidRPr="000B1CD1">
        <w:rPr>
          <w:rFonts w:ascii="Times New Roman" w:hAnsi="Times New Roman" w:cs="Times New Roman"/>
          <w:sz w:val="28"/>
          <w:szCs w:val="28"/>
        </w:rPr>
        <w:t>Пермасская</w:t>
      </w:r>
      <w:proofErr w:type="spellEnd"/>
      <w:r w:rsidR="000B1CD1" w:rsidRPr="000B1CD1">
        <w:rPr>
          <w:rFonts w:ascii="Times New Roman" w:hAnsi="Times New Roman" w:cs="Times New Roman"/>
          <w:sz w:val="28"/>
          <w:szCs w:val="28"/>
        </w:rPr>
        <w:t xml:space="preserve"> ООШ"</w:t>
      </w:r>
      <w:r w:rsidR="00C84F46">
        <w:rPr>
          <w:rFonts w:ascii="Times New Roman" w:hAnsi="Times New Roman" w:cs="Times New Roman"/>
          <w:sz w:val="28"/>
          <w:szCs w:val="28"/>
        </w:rPr>
        <w:t>)</w:t>
      </w:r>
      <w:r w:rsidR="00DA2494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EC1CC9">
        <w:rPr>
          <w:rFonts w:ascii="Times New Roman" w:hAnsi="Times New Roman" w:cs="Times New Roman"/>
          <w:sz w:val="28"/>
          <w:szCs w:val="28"/>
        </w:rPr>
        <w:t xml:space="preserve">до </w:t>
      </w:r>
      <w:r w:rsidR="008F16B7">
        <w:rPr>
          <w:rFonts w:ascii="Times New Roman" w:hAnsi="Times New Roman" w:cs="Times New Roman"/>
          <w:sz w:val="28"/>
          <w:szCs w:val="28"/>
        </w:rPr>
        <w:t>41</w:t>
      </w:r>
      <w:r w:rsidR="001E547B">
        <w:rPr>
          <w:rFonts w:ascii="Times New Roman" w:hAnsi="Times New Roman" w:cs="Times New Roman"/>
          <w:sz w:val="28"/>
          <w:szCs w:val="28"/>
        </w:rPr>
        <w:t>,</w:t>
      </w:r>
      <w:r w:rsidR="008F16B7">
        <w:rPr>
          <w:rFonts w:ascii="Times New Roman" w:hAnsi="Times New Roman" w:cs="Times New Roman"/>
          <w:sz w:val="28"/>
          <w:szCs w:val="28"/>
        </w:rPr>
        <w:t>7</w:t>
      </w:r>
      <w:r w:rsidR="00C84F46">
        <w:rPr>
          <w:rFonts w:ascii="Times New Roman" w:hAnsi="Times New Roman" w:cs="Times New Roman"/>
          <w:sz w:val="28"/>
          <w:szCs w:val="28"/>
        </w:rPr>
        <w:t xml:space="preserve"> (</w:t>
      </w:r>
      <w:r w:rsidR="008F16B7" w:rsidRPr="008F16B7">
        <w:rPr>
          <w:rFonts w:ascii="Times New Roman" w:hAnsi="Times New Roman" w:cs="Times New Roman"/>
          <w:sz w:val="28"/>
          <w:szCs w:val="28"/>
        </w:rPr>
        <w:t xml:space="preserve">МБОУ "СОШ № 1 </w:t>
      </w:r>
      <w:proofErr w:type="spellStart"/>
      <w:r w:rsidR="008F16B7" w:rsidRPr="008F16B7">
        <w:rPr>
          <w:rFonts w:ascii="Times New Roman" w:hAnsi="Times New Roman" w:cs="Times New Roman"/>
          <w:sz w:val="28"/>
          <w:szCs w:val="28"/>
        </w:rPr>
        <w:t>г.Никольска</w:t>
      </w:r>
      <w:proofErr w:type="spellEnd"/>
      <w:r w:rsidR="008F16B7" w:rsidRPr="008F16B7">
        <w:rPr>
          <w:rFonts w:ascii="Times New Roman" w:hAnsi="Times New Roman" w:cs="Times New Roman"/>
          <w:sz w:val="28"/>
          <w:szCs w:val="28"/>
        </w:rPr>
        <w:t>"</w:t>
      </w:r>
      <w:r w:rsidR="00C84F46">
        <w:rPr>
          <w:rFonts w:ascii="Times New Roman" w:hAnsi="Times New Roman" w:cs="Times New Roman"/>
          <w:sz w:val="28"/>
          <w:szCs w:val="28"/>
        </w:rPr>
        <w:t>)</w:t>
      </w:r>
      <w:r w:rsidR="00EC1CC9">
        <w:rPr>
          <w:rFonts w:ascii="Times New Roman" w:hAnsi="Times New Roman" w:cs="Times New Roman"/>
          <w:sz w:val="28"/>
          <w:szCs w:val="28"/>
        </w:rPr>
        <w:t xml:space="preserve">. </w:t>
      </w:r>
      <w:r w:rsidR="00B404B1">
        <w:rPr>
          <w:rFonts w:ascii="Times New Roman" w:hAnsi="Times New Roman" w:cs="Times New Roman"/>
          <w:sz w:val="28"/>
          <w:szCs w:val="28"/>
        </w:rPr>
        <w:t>Низкий результат также продемонстрирован при выполнении з</w:t>
      </w:r>
      <w:r w:rsidR="00243B32" w:rsidRPr="000B0EF5">
        <w:rPr>
          <w:rFonts w:ascii="Times New Roman" w:hAnsi="Times New Roman" w:cs="Times New Roman"/>
          <w:sz w:val="28"/>
          <w:szCs w:val="28"/>
        </w:rPr>
        <w:t>адани</w:t>
      </w:r>
      <w:r w:rsidR="00B404B1">
        <w:rPr>
          <w:rFonts w:ascii="Times New Roman" w:hAnsi="Times New Roman" w:cs="Times New Roman"/>
          <w:sz w:val="28"/>
          <w:szCs w:val="28"/>
        </w:rPr>
        <w:t>я</w:t>
      </w:r>
      <w:r w:rsidR="00243B32" w:rsidRPr="000B0EF5">
        <w:rPr>
          <w:rFonts w:ascii="Times New Roman" w:hAnsi="Times New Roman" w:cs="Times New Roman"/>
          <w:sz w:val="28"/>
          <w:szCs w:val="28"/>
        </w:rPr>
        <w:t xml:space="preserve"> 3 (</w:t>
      </w:r>
      <w:r w:rsidR="002F4DE1" w:rsidRPr="000B0EF5">
        <w:rPr>
          <w:rFonts w:ascii="Times New Roman" w:hAnsi="Times New Roman" w:cs="Times New Roman"/>
          <w:sz w:val="28"/>
          <w:szCs w:val="28"/>
        </w:rPr>
        <w:t>п</w:t>
      </w:r>
      <w:r w:rsidR="00243B32" w:rsidRPr="000B0EF5">
        <w:rPr>
          <w:rFonts w:ascii="Times New Roman" w:hAnsi="Times New Roman" w:cs="Times New Roman"/>
          <w:sz w:val="28"/>
          <w:szCs w:val="28"/>
        </w:rPr>
        <w:t>унктуационный анализ (</w:t>
      </w:r>
      <w:proofErr w:type="spellStart"/>
      <w:r w:rsidR="00243B32" w:rsidRPr="000B0EF5">
        <w:rPr>
          <w:rFonts w:ascii="Times New Roman" w:hAnsi="Times New Roman" w:cs="Times New Roman"/>
          <w:sz w:val="28"/>
          <w:szCs w:val="28"/>
        </w:rPr>
        <w:t>пунктограмма</w:t>
      </w:r>
      <w:proofErr w:type="spellEnd"/>
      <w:r w:rsidR="00243B32" w:rsidRPr="000B0EF5">
        <w:rPr>
          <w:rFonts w:ascii="Times New Roman" w:hAnsi="Times New Roman" w:cs="Times New Roman"/>
          <w:sz w:val="28"/>
          <w:szCs w:val="28"/>
        </w:rPr>
        <w:t>, предложение)</w:t>
      </w:r>
      <w:r w:rsidR="00B404B1">
        <w:rPr>
          <w:rFonts w:ascii="Times New Roman" w:hAnsi="Times New Roman" w:cs="Times New Roman"/>
          <w:sz w:val="28"/>
          <w:szCs w:val="28"/>
        </w:rPr>
        <w:t xml:space="preserve"> в</w:t>
      </w:r>
      <w:r w:rsidR="00DE4A21">
        <w:rPr>
          <w:rFonts w:ascii="Times New Roman" w:hAnsi="Times New Roman" w:cs="Times New Roman"/>
          <w:sz w:val="28"/>
          <w:szCs w:val="28"/>
        </w:rPr>
        <w:t xml:space="preserve"> </w:t>
      </w:r>
      <w:r w:rsidR="008F16B7">
        <w:rPr>
          <w:rFonts w:ascii="Times New Roman" w:hAnsi="Times New Roman" w:cs="Times New Roman"/>
          <w:sz w:val="28"/>
          <w:szCs w:val="28"/>
        </w:rPr>
        <w:t>8</w:t>
      </w:r>
      <w:r w:rsidR="005E7659">
        <w:rPr>
          <w:rFonts w:ascii="Times New Roman" w:hAnsi="Times New Roman" w:cs="Times New Roman"/>
          <w:sz w:val="28"/>
          <w:szCs w:val="28"/>
        </w:rPr>
        <w:t xml:space="preserve"> </w:t>
      </w:r>
      <w:r w:rsidR="00E54B0A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="00EC1CC9">
        <w:rPr>
          <w:rFonts w:ascii="Times New Roman" w:hAnsi="Times New Roman" w:cs="Times New Roman"/>
          <w:sz w:val="28"/>
          <w:szCs w:val="28"/>
        </w:rPr>
        <w:t xml:space="preserve">: </w:t>
      </w:r>
      <w:r w:rsidR="00B404B1">
        <w:rPr>
          <w:rFonts w:ascii="Times New Roman" w:hAnsi="Times New Roman" w:cs="Times New Roman"/>
          <w:sz w:val="28"/>
          <w:szCs w:val="28"/>
        </w:rPr>
        <w:t>процент</w:t>
      </w:r>
      <w:r w:rsidR="009A4AD0">
        <w:rPr>
          <w:rFonts w:ascii="Times New Roman" w:hAnsi="Times New Roman" w:cs="Times New Roman"/>
          <w:sz w:val="28"/>
          <w:szCs w:val="28"/>
        </w:rPr>
        <w:t xml:space="preserve"> выполнения задания от </w:t>
      </w:r>
      <w:r w:rsidR="008F16B7">
        <w:rPr>
          <w:rFonts w:ascii="Times New Roman" w:hAnsi="Times New Roman" w:cs="Times New Roman"/>
          <w:sz w:val="28"/>
          <w:szCs w:val="28"/>
        </w:rPr>
        <w:t>11,1</w:t>
      </w:r>
      <w:r w:rsidR="00C84F46">
        <w:rPr>
          <w:rFonts w:ascii="Times New Roman" w:hAnsi="Times New Roman" w:cs="Times New Roman"/>
          <w:sz w:val="28"/>
          <w:szCs w:val="28"/>
        </w:rPr>
        <w:t xml:space="preserve"> </w:t>
      </w:r>
      <w:r w:rsidR="00C84F46" w:rsidRPr="00C84F46">
        <w:rPr>
          <w:rFonts w:ascii="Times New Roman" w:hAnsi="Times New Roman" w:cs="Times New Roman"/>
          <w:sz w:val="28"/>
          <w:szCs w:val="28"/>
        </w:rPr>
        <w:t>(</w:t>
      </w:r>
      <w:r w:rsidR="008F16B7" w:rsidRPr="008F16B7">
        <w:rPr>
          <w:rFonts w:ascii="Times New Roman" w:hAnsi="Times New Roman" w:cs="Times New Roman"/>
          <w:sz w:val="28"/>
          <w:szCs w:val="28"/>
        </w:rPr>
        <w:t>МБОУ "</w:t>
      </w:r>
      <w:proofErr w:type="spellStart"/>
      <w:r w:rsidR="008F16B7" w:rsidRPr="008F16B7">
        <w:rPr>
          <w:rFonts w:ascii="Times New Roman" w:hAnsi="Times New Roman" w:cs="Times New Roman"/>
          <w:sz w:val="28"/>
          <w:szCs w:val="28"/>
        </w:rPr>
        <w:t>Теребаевская</w:t>
      </w:r>
      <w:proofErr w:type="spellEnd"/>
      <w:r w:rsidR="008F16B7" w:rsidRPr="008F16B7">
        <w:rPr>
          <w:rFonts w:ascii="Times New Roman" w:hAnsi="Times New Roman" w:cs="Times New Roman"/>
          <w:sz w:val="28"/>
          <w:szCs w:val="28"/>
        </w:rPr>
        <w:t xml:space="preserve"> ООШ"</w:t>
      </w:r>
      <w:r w:rsidR="00C84F46" w:rsidRPr="00C84F46">
        <w:rPr>
          <w:rFonts w:ascii="Times New Roman" w:hAnsi="Times New Roman" w:cs="Times New Roman"/>
          <w:sz w:val="28"/>
          <w:szCs w:val="28"/>
        </w:rPr>
        <w:t xml:space="preserve">) </w:t>
      </w:r>
      <w:r w:rsidR="009A4AD0">
        <w:rPr>
          <w:rFonts w:ascii="Times New Roman" w:hAnsi="Times New Roman" w:cs="Times New Roman"/>
          <w:sz w:val="28"/>
          <w:szCs w:val="28"/>
        </w:rPr>
        <w:t xml:space="preserve">до </w:t>
      </w:r>
      <w:r w:rsidR="00DE4A21">
        <w:rPr>
          <w:rFonts w:ascii="Times New Roman" w:hAnsi="Times New Roman" w:cs="Times New Roman"/>
          <w:sz w:val="28"/>
          <w:szCs w:val="28"/>
        </w:rPr>
        <w:t>37</w:t>
      </w:r>
      <w:r w:rsidR="00292224">
        <w:rPr>
          <w:rFonts w:ascii="Times New Roman" w:hAnsi="Times New Roman" w:cs="Times New Roman"/>
          <w:sz w:val="28"/>
          <w:szCs w:val="28"/>
        </w:rPr>
        <w:t>,</w:t>
      </w:r>
      <w:r w:rsidR="008F16B7">
        <w:rPr>
          <w:rFonts w:ascii="Times New Roman" w:hAnsi="Times New Roman" w:cs="Times New Roman"/>
          <w:sz w:val="28"/>
          <w:szCs w:val="28"/>
        </w:rPr>
        <w:t>5</w:t>
      </w:r>
      <w:r w:rsidR="00C84F46">
        <w:rPr>
          <w:rFonts w:ascii="Times New Roman" w:hAnsi="Times New Roman" w:cs="Times New Roman"/>
          <w:sz w:val="28"/>
          <w:szCs w:val="28"/>
        </w:rPr>
        <w:t xml:space="preserve"> (</w:t>
      </w:r>
      <w:r w:rsidR="008F16B7" w:rsidRPr="008F16B7">
        <w:rPr>
          <w:rFonts w:ascii="Times New Roman" w:hAnsi="Times New Roman" w:cs="Times New Roman"/>
          <w:sz w:val="28"/>
          <w:szCs w:val="28"/>
        </w:rPr>
        <w:t>МБОУ "</w:t>
      </w:r>
      <w:proofErr w:type="spellStart"/>
      <w:r w:rsidR="008F16B7" w:rsidRPr="008F16B7">
        <w:rPr>
          <w:rFonts w:ascii="Times New Roman" w:hAnsi="Times New Roman" w:cs="Times New Roman"/>
          <w:sz w:val="28"/>
          <w:szCs w:val="28"/>
        </w:rPr>
        <w:t>Кожаевская</w:t>
      </w:r>
      <w:proofErr w:type="spellEnd"/>
      <w:r w:rsidR="008F16B7" w:rsidRPr="008F16B7">
        <w:rPr>
          <w:rFonts w:ascii="Times New Roman" w:hAnsi="Times New Roman" w:cs="Times New Roman"/>
          <w:sz w:val="28"/>
          <w:szCs w:val="28"/>
        </w:rPr>
        <w:t xml:space="preserve"> ООШ"</w:t>
      </w:r>
      <w:r w:rsidR="00C84F46">
        <w:rPr>
          <w:rFonts w:ascii="Times New Roman" w:hAnsi="Times New Roman" w:cs="Times New Roman"/>
          <w:sz w:val="28"/>
          <w:szCs w:val="28"/>
        </w:rPr>
        <w:t>)</w:t>
      </w:r>
      <w:r w:rsidR="009A4AD0">
        <w:rPr>
          <w:rFonts w:ascii="Times New Roman" w:hAnsi="Times New Roman" w:cs="Times New Roman"/>
          <w:sz w:val="28"/>
          <w:szCs w:val="28"/>
        </w:rPr>
        <w:t>. На низком уровне выполнено</w:t>
      </w:r>
      <w:r w:rsidR="00243B32" w:rsidRPr="000B0EF5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9A4AD0">
        <w:rPr>
          <w:rFonts w:ascii="Times New Roman" w:hAnsi="Times New Roman" w:cs="Times New Roman"/>
          <w:sz w:val="28"/>
          <w:szCs w:val="28"/>
        </w:rPr>
        <w:t>е</w:t>
      </w:r>
      <w:r w:rsidR="00243B32" w:rsidRPr="000B0EF5">
        <w:rPr>
          <w:rFonts w:ascii="Times New Roman" w:hAnsi="Times New Roman" w:cs="Times New Roman"/>
          <w:sz w:val="28"/>
          <w:szCs w:val="28"/>
        </w:rPr>
        <w:t xml:space="preserve"> 5</w:t>
      </w:r>
      <w:r w:rsidR="0046694D">
        <w:rPr>
          <w:rFonts w:ascii="Times New Roman" w:hAnsi="Times New Roman" w:cs="Times New Roman"/>
          <w:sz w:val="28"/>
          <w:szCs w:val="28"/>
        </w:rPr>
        <w:t xml:space="preserve"> </w:t>
      </w:r>
      <w:r w:rsidR="0046694D" w:rsidRPr="0046694D">
        <w:rPr>
          <w:rFonts w:ascii="Times New Roman" w:hAnsi="Times New Roman" w:cs="Times New Roman"/>
          <w:sz w:val="28"/>
          <w:szCs w:val="28"/>
        </w:rPr>
        <w:t>(орфографический анализ (орфограмма, часть слова (морфема), слово)</w:t>
      </w:r>
      <w:r w:rsidR="00243B32" w:rsidRPr="000B0EF5">
        <w:rPr>
          <w:rFonts w:ascii="Times New Roman" w:hAnsi="Times New Roman" w:cs="Times New Roman"/>
          <w:sz w:val="28"/>
          <w:szCs w:val="28"/>
        </w:rPr>
        <w:t xml:space="preserve"> </w:t>
      </w:r>
      <w:r w:rsidR="009A4AD0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885E9F">
        <w:rPr>
          <w:rFonts w:ascii="Times New Roman" w:hAnsi="Times New Roman" w:cs="Times New Roman"/>
          <w:sz w:val="28"/>
          <w:szCs w:val="28"/>
        </w:rPr>
        <w:t xml:space="preserve">11 </w:t>
      </w:r>
      <w:r w:rsidR="009A4AD0">
        <w:rPr>
          <w:rFonts w:ascii="Times New Roman" w:hAnsi="Times New Roman" w:cs="Times New Roman"/>
          <w:sz w:val="28"/>
          <w:szCs w:val="28"/>
        </w:rPr>
        <w:t>школ</w:t>
      </w:r>
      <w:r w:rsidR="00C84F4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85E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5E9F">
        <w:rPr>
          <w:rFonts w:ascii="Times New Roman" w:hAnsi="Times New Roman" w:cs="Times New Roman"/>
          <w:sz w:val="28"/>
          <w:szCs w:val="28"/>
        </w:rPr>
        <w:t>( кроме</w:t>
      </w:r>
      <w:proofErr w:type="gramEnd"/>
      <w:r w:rsidR="00885E9F">
        <w:rPr>
          <w:rFonts w:ascii="Times New Roman" w:hAnsi="Times New Roman" w:cs="Times New Roman"/>
          <w:sz w:val="28"/>
          <w:szCs w:val="28"/>
        </w:rPr>
        <w:t xml:space="preserve"> </w:t>
      </w:r>
      <w:r w:rsidR="00885E9F" w:rsidRPr="00885E9F">
        <w:rPr>
          <w:rFonts w:ascii="Times New Roman" w:hAnsi="Times New Roman" w:cs="Times New Roman"/>
          <w:sz w:val="28"/>
          <w:szCs w:val="28"/>
        </w:rPr>
        <w:t>МБОУ "</w:t>
      </w:r>
      <w:proofErr w:type="spellStart"/>
      <w:r w:rsidR="00885E9F" w:rsidRPr="00885E9F">
        <w:rPr>
          <w:rFonts w:ascii="Times New Roman" w:hAnsi="Times New Roman" w:cs="Times New Roman"/>
          <w:sz w:val="28"/>
          <w:szCs w:val="28"/>
        </w:rPr>
        <w:t>Дуниловская</w:t>
      </w:r>
      <w:proofErr w:type="spellEnd"/>
      <w:r w:rsidR="00885E9F" w:rsidRPr="00885E9F">
        <w:rPr>
          <w:rFonts w:ascii="Times New Roman" w:hAnsi="Times New Roman" w:cs="Times New Roman"/>
          <w:sz w:val="28"/>
          <w:szCs w:val="28"/>
        </w:rPr>
        <w:t xml:space="preserve"> ООШ"</w:t>
      </w:r>
      <w:r w:rsidR="00885E9F">
        <w:rPr>
          <w:rFonts w:ascii="Times New Roman" w:hAnsi="Times New Roman" w:cs="Times New Roman"/>
          <w:sz w:val="28"/>
          <w:szCs w:val="28"/>
        </w:rPr>
        <w:t>)</w:t>
      </w:r>
      <w:r w:rsidR="009A4AD0">
        <w:rPr>
          <w:rFonts w:ascii="Times New Roman" w:hAnsi="Times New Roman" w:cs="Times New Roman"/>
          <w:sz w:val="28"/>
          <w:szCs w:val="28"/>
        </w:rPr>
        <w:t>:</w:t>
      </w:r>
      <w:r w:rsidR="00D02EFD">
        <w:rPr>
          <w:rFonts w:ascii="Times New Roman" w:hAnsi="Times New Roman" w:cs="Times New Roman"/>
          <w:sz w:val="28"/>
          <w:szCs w:val="28"/>
        </w:rPr>
        <w:t xml:space="preserve"> </w:t>
      </w:r>
      <w:r w:rsidR="009A4AD0">
        <w:rPr>
          <w:rFonts w:ascii="Times New Roman" w:hAnsi="Times New Roman" w:cs="Times New Roman"/>
          <w:sz w:val="28"/>
          <w:szCs w:val="28"/>
        </w:rPr>
        <w:t>процент выполнения о</w:t>
      </w:r>
      <w:r w:rsidR="00DA2494">
        <w:rPr>
          <w:rFonts w:ascii="Times New Roman" w:hAnsi="Times New Roman" w:cs="Times New Roman"/>
          <w:sz w:val="28"/>
          <w:szCs w:val="28"/>
        </w:rPr>
        <w:t>т</w:t>
      </w:r>
      <w:r w:rsidR="009A4AD0">
        <w:rPr>
          <w:rFonts w:ascii="Times New Roman" w:hAnsi="Times New Roman" w:cs="Times New Roman"/>
          <w:sz w:val="28"/>
          <w:szCs w:val="28"/>
        </w:rPr>
        <w:t xml:space="preserve"> </w:t>
      </w:r>
      <w:r w:rsidR="00DE4A21">
        <w:rPr>
          <w:rFonts w:ascii="Times New Roman" w:hAnsi="Times New Roman" w:cs="Times New Roman"/>
          <w:sz w:val="28"/>
          <w:szCs w:val="28"/>
        </w:rPr>
        <w:t xml:space="preserve">0 </w:t>
      </w:r>
      <w:r w:rsidR="00C84F46">
        <w:rPr>
          <w:rFonts w:ascii="Times New Roman" w:hAnsi="Times New Roman" w:cs="Times New Roman"/>
          <w:sz w:val="28"/>
          <w:szCs w:val="28"/>
        </w:rPr>
        <w:t>(</w:t>
      </w:r>
      <w:r w:rsidR="00885E9F" w:rsidRPr="00885E9F">
        <w:rPr>
          <w:rFonts w:ascii="Times New Roman" w:hAnsi="Times New Roman" w:cs="Times New Roman"/>
          <w:sz w:val="28"/>
          <w:szCs w:val="28"/>
        </w:rPr>
        <w:t>МБОУ "</w:t>
      </w:r>
      <w:proofErr w:type="spellStart"/>
      <w:r w:rsidR="00885E9F" w:rsidRPr="00885E9F">
        <w:rPr>
          <w:rFonts w:ascii="Times New Roman" w:hAnsi="Times New Roman" w:cs="Times New Roman"/>
          <w:sz w:val="28"/>
          <w:szCs w:val="28"/>
        </w:rPr>
        <w:t>Зеленцовская</w:t>
      </w:r>
      <w:proofErr w:type="spellEnd"/>
      <w:r w:rsidR="00885E9F" w:rsidRPr="00885E9F">
        <w:rPr>
          <w:rFonts w:ascii="Times New Roman" w:hAnsi="Times New Roman" w:cs="Times New Roman"/>
          <w:sz w:val="28"/>
          <w:szCs w:val="28"/>
        </w:rPr>
        <w:t xml:space="preserve"> ООШ"</w:t>
      </w:r>
      <w:r w:rsidR="00885E9F">
        <w:rPr>
          <w:rFonts w:ascii="Times New Roman" w:hAnsi="Times New Roman" w:cs="Times New Roman"/>
          <w:sz w:val="28"/>
          <w:szCs w:val="28"/>
        </w:rPr>
        <w:t xml:space="preserve">, </w:t>
      </w:r>
      <w:r w:rsidR="00885E9F" w:rsidRPr="00885E9F">
        <w:rPr>
          <w:rFonts w:ascii="Times New Roman" w:hAnsi="Times New Roman" w:cs="Times New Roman"/>
          <w:sz w:val="28"/>
          <w:szCs w:val="28"/>
        </w:rPr>
        <w:t>МБОУ "</w:t>
      </w:r>
      <w:proofErr w:type="spellStart"/>
      <w:r w:rsidR="00885E9F" w:rsidRPr="00885E9F">
        <w:rPr>
          <w:rFonts w:ascii="Times New Roman" w:hAnsi="Times New Roman" w:cs="Times New Roman"/>
          <w:sz w:val="28"/>
          <w:szCs w:val="28"/>
        </w:rPr>
        <w:t>Пермасская</w:t>
      </w:r>
      <w:proofErr w:type="spellEnd"/>
      <w:r w:rsidR="00885E9F" w:rsidRPr="00885E9F">
        <w:rPr>
          <w:rFonts w:ascii="Times New Roman" w:hAnsi="Times New Roman" w:cs="Times New Roman"/>
          <w:sz w:val="28"/>
          <w:szCs w:val="28"/>
        </w:rPr>
        <w:t xml:space="preserve"> ООШ"</w:t>
      </w:r>
      <w:r w:rsidR="00885E9F">
        <w:rPr>
          <w:rFonts w:ascii="Times New Roman" w:hAnsi="Times New Roman" w:cs="Times New Roman"/>
          <w:sz w:val="28"/>
          <w:szCs w:val="28"/>
        </w:rPr>
        <w:t xml:space="preserve"> </w:t>
      </w:r>
      <w:r w:rsidR="00C84F46">
        <w:rPr>
          <w:rFonts w:ascii="Times New Roman" w:hAnsi="Times New Roman" w:cs="Times New Roman"/>
          <w:sz w:val="28"/>
          <w:szCs w:val="28"/>
        </w:rPr>
        <w:t>)</w:t>
      </w:r>
      <w:r w:rsidR="009A4AD0">
        <w:rPr>
          <w:rFonts w:ascii="Times New Roman" w:hAnsi="Times New Roman" w:cs="Times New Roman"/>
          <w:sz w:val="28"/>
          <w:szCs w:val="28"/>
        </w:rPr>
        <w:t xml:space="preserve"> до </w:t>
      </w:r>
      <w:r w:rsidR="00DE4A21">
        <w:rPr>
          <w:rFonts w:ascii="Times New Roman" w:hAnsi="Times New Roman" w:cs="Times New Roman"/>
          <w:sz w:val="28"/>
          <w:szCs w:val="28"/>
        </w:rPr>
        <w:t>42</w:t>
      </w:r>
      <w:r w:rsidR="00C84F46">
        <w:rPr>
          <w:rFonts w:ascii="Times New Roman" w:hAnsi="Times New Roman" w:cs="Times New Roman"/>
          <w:sz w:val="28"/>
          <w:szCs w:val="28"/>
        </w:rPr>
        <w:t>,</w:t>
      </w:r>
      <w:r w:rsidR="00DE4A21">
        <w:rPr>
          <w:rFonts w:ascii="Times New Roman" w:hAnsi="Times New Roman" w:cs="Times New Roman"/>
          <w:sz w:val="28"/>
          <w:szCs w:val="28"/>
        </w:rPr>
        <w:t xml:space="preserve">9 </w:t>
      </w:r>
      <w:r w:rsidR="00C84F46">
        <w:rPr>
          <w:rFonts w:ascii="Times New Roman" w:hAnsi="Times New Roman" w:cs="Times New Roman"/>
          <w:sz w:val="28"/>
          <w:szCs w:val="28"/>
        </w:rPr>
        <w:t>(</w:t>
      </w:r>
      <w:r w:rsidR="00885E9F" w:rsidRPr="00885E9F">
        <w:rPr>
          <w:rFonts w:ascii="Times New Roman" w:hAnsi="Times New Roman" w:cs="Times New Roman"/>
          <w:sz w:val="28"/>
          <w:szCs w:val="28"/>
        </w:rPr>
        <w:t>МБОУ "</w:t>
      </w:r>
      <w:proofErr w:type="spellStart"/>
      <w:r w:rsidR="00885E9F" w:rsidRPr="00885E9F">
        <w:rPr>
          <w:rFonts w:ascii="Times New Roman" w:hAnsi="Times New Roman" w:cs="Times New Roman"/>
          <w:sz w:val="28"/>
          <w:szCs w:val="28"/>
        </w:rPr>
        <w:t>Вахневская</w:t>
      </w:r>
      <w:proofErr w:type="spellEnd"/>
      <w:r w:rsidR="00885E9F" w:rsidRPr="00885E9F">
        <w:rPr>
          <w:rFonts w:ascii="Times New Roman" w:hAnsi="Times New Roman" w:cs="Times New Roman"/>
          <w:sz w:val="28"/>
          <w:szCs w:val="28"/>
        </w:rPr>
        <w:t xml:space="preserve"> ООШ"</w:t>
      </w:r>
      <w:r w:rsidR="00C84F46">
        <w:rPr>
          <w:rFonts w:ascii="Times New Roman" w:hAnsi="Times New Roman" w:cs="Times New Roman"/>
          <w:sz w:val="28"/>
          <w:szCs w:val="28"/>
        </w:rPr>
        <w:t>)</w:t>
      </w:r>
      <w:r w:rsidR="009A4AD0">
        <w:rPr>
          <w:rFonts w:ascii="Times New Roman" w:hAnsi="Times New Roman" w:cs="Times New Roman"/>
          <w:sz w:val="28"/>
          <w:szCs w:val="28"/>
        </w:rPr>
        <w:t xml:space="preserve">. </w:t>
      </w:r>
      <w:r w:rsidR="009A4AD0" w:rsidRPr="009A4AD0">
        <w:rPr>
          <w:rFonts w:ascii="Times New Roman" w:hAnsi="Times New Roman" w:cs="Times New Roman"/>
          <w:sz w:val="28"/>
          <w:szCs w:val="28"/>
        </w:rPr>
        <w:t>Задания нацелены на проверку умений применять комплекс теоретических знаний по темам на практике. Для этого требуется сформировать систему знаний по таким разделам русского языка, как «Синтаксис и пунктуация», «Орфография», «Фонетика», «Морфология» и др., что предполагает поэтапную отработку умений и навыков с 5 по 9 класс.</w:t>
      </w:r>
      <w:r w:rsidR="00D02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A21" w:rsidRDefault="00DE4A21" w:rsidP="006D7C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Задание 6 </w:t>
      </w:r>
      <w:r w:rsidR="00DD167A">
        <w:rPr>
          <w:rFonts w:ascii="Times New Roman" w:hAnsi="Times New Roman" w:cs="Times New Roman"/>
          <w:sz w:val="28"/>
          <w:szCs w:val="28"/>
        </w:rPr>
        <w:t>(</w:t>
      </w:r>
      <w:r w:rsidR="00DD167A" w:rsidRPr="00DD167A">
        <w:rPr>
          <w:rFonts w:ascii="Times New Roman" w:hAnsi="Times New Roman" w:cs="Times New Roman"/>
          <w:sz w:val="28"/>
          <w:szCs w:val="28"/>
        </w:rPr>
        <w:t>Текст как речевое произведение. Смысловая и композиционная целостность текста</w:t>
      </w:r>
      <w:r w:rsidR="00DD167A">
        <w:rPr>
          <w:rFonts w:ascii="Times New Roman" w:hAnsi="Times New Roman" w:cs="Times New Roman"/>
          <w:sz w:val="28"/>
          <w:szCs w:val="28"/>
        </w:rPr>
        <w:t>)</w:t>
      </w:r>
      <w:r w:rsidR="00DD167A" w:rsidRPr="00DD1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низком уровне выполнено обучающ</w:t>
      </w:r>
      <w:r w:rsidR="00DD167A">
        <w:rPr>
          <w:rFonts w:ascii="Times New Roman" w:hAnsi="Times New Roman" w:cs="Times New Roman"/>
          <w:sz w:val="28"/>
          <w:szCs w:val="28"/>
        </w:rPr>
        <w:t xml:space="preserve">имися </w:t>
      </w:r>
      <w:r w:rsidR="00D0643A" w:rsidRPr="00D0643A">
        <w:rPr>
          <w:rFonts w:ascii="Times New Roman" w:hAnsi="Times New Roman" w:cs="Times New Roman"/>
          <w:sz w:val="28"/>
          <w:szCs w:val="28"/>
        </w:rPr>
        <w:t>МБОУ "</w:t>
      </w:r>
      <w:proofErr w:type="spellStart"/>
      <w:r w:rsidR="00D0643A" w:rsidRPr="00D0643A">
        <w:rPr>
          <w:rFonts w:ascii="Times New Roman" w:hAnsi="Times New Roman" w:cs="Times New Roman"/>
          <w:sz w:val="28"/>
          <w:szCs w:val="28"/>
        </w:rPr>
        <w:t>Вахневская</w:t>
      </w:r>
      <w:proofErr w:type="spellEnd"/>
      <w:r w:rsidR="00D0643A" w:rsidRPr="00D0643A">
        <w:rPr>
          <w:rFonts w:ascii="Times New Roman" w:hAnsi="Times New Roman" w:cs="Times New Roman"/>
          <w:sz w:val="28"/>
          <w:szCs w:val="28"/>
        </w:rPr>
        <w:t xml:space="preserve"> ООШ" </w:t>
      </w:r>
      <w:proofErr w:type="gramStart"/>
      <w:r w:rsidR="00D0643A">
        <w:rPr>
          <w:rFonts w:ascii="Times New Roman" w:hAnsi="Times New Roman" w:cs="Times New Roman"/>
          <w:sz w:val="28"/>
          <w:szCs w:val="28"/>
        </w:rPr>
        <w:t>( 0</w:t>
      </w:r>
      <w:proofErr w:type="gramEnd"/>
      <w:r w:rsidR="00D0643A">
        <w:rPr>
          <w:rFonts w:ascii="Times New Roman" w:hAnsi="Times New Roman" w:cs="Times New Roman"/>
          <w:sz w:val="28"/>
          <w:szCs w:val="28"/>
        </w:rPr>
        <w:t xml:space="preserve">%), </w:t>
      </w:r>
      <w:r w:rsidR="00D0643A" w:rsidRPr="00D0643A">
        <w:rPr>
          <w:rFonts w:ascii="Times New Roman" w:hAnsi="Times New Roman" w:cs="Times New Roman"/>
          <w:sz w:val="28"/>
          <w:szCs w:val="28"/>
        </w:rPr>
        <w:t>МБОУ "Бутово-</w:t>
      </w:r>
      <w:proofErr w:type="spellStart"/>
      <w:r w:rsidR="00D0643A" w:rsidRPr="00D0643A">
        <w:rPr>
          <w:rFonts w:ascii="Times New Roman" w:hAnsi="Times New Roman" w:cs="Times New Roman"/>
          <w:sz w:val="28"/>
          <w:szCs w:val="28"/>
        </w:rPr>
        <w:t>Курьевская</w:t>
      </w:r>
      <w:proofErr w:type="spellEnd"/>
      <w:r w:rsidR="00D0643A" w:rsidRPr="00D0643A">
        <w:rPr>
          <w:rFonts w:ascii="Times New Roman" w:hAnsi="Times New Roman" w:cs="Times New Roman"/>
          <w:sz w:val="28"/>
          <w:szCs w:val="28"/>
        </w:rPr>
        <w:t xml:space="preserve"> ООШ" </w:t>
      </w:r>
      <w:r w:rsidR="00DD167A">
        <w:rPr>
          <w:rFonts w:ascii="Times New Roman" w:hAnsi="Times New Roman" w:cs="Times New Roman"/>
          <w:sz w:val="28"/>
          <w:szCs w:val="28"/>
        </w:rPr>
        <w:t>(</w:t>
      </w:r>
      <w:r w:rsidR="00D0643A">
        <w:rPr>
          <w:rFonts w:ascii="Times New Roman" w:hAnsi="Times New Roman" w:cs="Times New Roman"/>
          <w:sz w:val="28"/>
          <w:szCs w:val="28"/>
        </w:rPr>
        <w:t>37,5</w:t>
      </w:r>
      <w:r w:rsidR="00DD167A">
        <w:rPr>
          <w:rFonts w:ascii="Times New Roman" w:hAnsi="Times New Roman" w:cs="Times New Roman"/>
          <w:sz w:val="28"/>
          <w:szCs w:val="28"/>
        </w:rPr>
        <w:t>%).</w:t>
      </w:r>
    </w:p>
    <w:p w:rsidR="00243B32" w:rsidRPr="000B0EF5" w:rsidRDefault="00EC1CC9" w:rsidP="006D7C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2EFD">
        <w:rPr>
          <w:rFonts w:ascii="Times New Roman" w:hAnsi="Times New Roman" w:cs="Times New Roman"/>
          <w:sz w:val="28"/>
          <w:szCs w:val="28"/>
        </w:rPr>
        <w:t>З</w:t>
      </w:r>
      <w:r w:rsidR="00243B32" w:rsidRPr="000B0EF5">
        <w:rPr>
          <w:rFonts w:ascii="Times New Roman" w:hAnsi="Times New Roman" w:cs="Times New Roman"/>
          <w:sz w:val="28"/>
          <w:szCs w:val="28"/>
        </w:rPr>
        <w:t>адани</w:t>
      </w:r>
      <w:r w:rsidR="00D02EFD">
        <w:rPr>
          <w:rFonts w:ascii="Times New Roman" w:hAnsi="Times New Roman" w:cs="Times New Roman"/>
          <w:sz w:val="28"/>
          <w:szCs w:val="28"/>
        </w:rPr>
        <w:t>е</w:t>
      </w:r>
      <w:r w:rsidR="00243B32" w:rsidRPr="000B0EF5">
        <w:rPr>
          <w:rFonts w:ascii="Times New Roman" w:hAnsi="Times New Roman" w:cs="Times New Roman"/>
          <w:sz w:val="28"/>
          <w:szCs w:val="28"/>
        </w:rPr>
        <w:t xml:space="preserve"> 7 (</w:t>
      </w:r>
      <w:r w:rsidR="002F4DE1" w:rsidRPr="000B0EF5">
        <w:rPr>
          <w:rFonts w:ascii="Times New Roman" w:hAnsi="Times New Roman" w:cs="Times New Roman"/>
          <w:sz w:val="28"/>
          <w:szCs w:val="28"/>
        </w:rPr>
        <w:t>а</w:t>
      </w:r>
      <w:r w:rsidR="00243B32" w:rsidRPr="000B0EF5">
        <w:rPr>
          <w:rFonts w:ascii="Times New Roman" w:hAnsi="Times New Roman" w:cs="Times New Roman"/>
          <w:sz w:val="28"/>
          <w:szCs w:val="28"/>
        </w:rPr>
        <w:t>нализ средств выразительности)</w:t>
      </w:r>
      <w:r w:rsidR="00D02EFD">
        <w:rPr>
          <w:rFonts w:ascii="Times New Roman" w:hAnsi="Times New Roman" w:cs="Times New Roman"/>
          <w:sz w:val="28"/>
          <w:szCs w:val="28"/>
        </w:rPr>
        <w:t xml:space="preserve"> также оказалось сложным для обучающихся </w:t>
      </w:r>
      <w:r w:rsidR="00D0643A">
        <w:rPr>
          <w:rFonts w:ascii="Times New Roman" w:hAnsi="Times New Roman" w:cs="Times New Roman"/>
          <w:sz w:val="28"/>
          <w:szCs w:val="28"/>
        </w:rPr>
        <w:t>6</w:t>
      </w:r>
      <w:r w:rsidR="00E54B0A">
        <w:rPr>
          <w:rFonts w:ascii="Times New Roman" w:hAnsi="Times New Roman" w:cs="Times New Roman"/>
          <w:sz w:val="28"/>
          <w:szCs w:val="28"/>
        </w:rPr>
        <w:t xml:space="preserve"> </w:t>
      </w:r>
      <w:r w:rsidR="00D02EFD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организаций: процент выполнения от </w:t>
      </w:r>
      <w:r w:rsidR="00D0643A">
        <w:rPr>
          <w:rFonts w:ascii="Times New Roman" w:hAnsi="Times New Roman" w:cs="Times New Roman"/>
          <w:sz w:val="28"/>
          <w:szCs w:val="28"/>
        </w:rPr>
        <w:t>0</w:t>
      </w:r>
      <w:r w:rsidR="00AC38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381A">
        <w:rPr>
          <w:rFonts w:ascii="Times New Roman" w:hAnsi="Times New Roman" w:cs="Times New Roman"/>
          <w:sz w:val="28"/>
          <w:szCs w:val="28"/>
        </w:rPr>
        <w:t>(</w:t>
      </w:r>
      <w:r w:rsidR="00C84F46">
        <w:rPr>
          <w:rFonts w:ascii="Times New Roman" w:hAnsi="Times New Roman" w:cs="Times New Roman"/>
          <w:sz w:val="28"/>
          <w:szCs w:val="28"/>
        </w:rPr>
        <w:t xml:space="preserve"> </w:t>
      </w:r>
      <w:r w:rsidR="00AC381A" w:rsidRPr="00AC381A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="00AC381A" w:rsidRPr="00AC381A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AC381A" w:rsidRPr="00AC381A">
        <w:rPr>
          <w:rFonts w:ascii="Times New Roman" w:hAnsi="Times New Roman" w:cs="Times New Roman"/>
          <w:sz w:val="28"/>
          <w:szCs w:val="28"/>
        </w:rPr>
        <w:t>Пермасская</w:t>
      </w:r>
      <w:proofErr w:type="spellEnd"/>
      <w:r w:rsidR="00AC381A" w:rsidRPr="00AC381A">
        <w:rPr>
          <w:rFonts w:ascii="Times New Roman" w:hAnsi="Times New Roman" w:cs="Times New Roman"/>
          <w:sz w:val="28"/>
          <w:szCs w:val="28"/>
        </w:rPr>
        <w:t xml:space="preserve"> ООШ"</w:t>
      </w:r>
      <w:r w:rsidR="00AC381A">
        <w:rPr>
          <w:rFonts w:ascii="Times New Roman" w:hAnsi="Times New Roman" w:cs="Times New Roman"/>
          <w:sz w:val="28"/>
          <w:szCs w:val="28"/>
        </w:rPr>
        <w:t xml:space="preserve">) </w:t>
      </w:r>
      <w:r w:rsidR="00D02EFD">
        <w:rPr>
          <w:rFonts w:ascii="Times New Roman" w:hAnsi="Times New Roman" w:cs="Times New Roman"/>
          <w:sz w:val="28"/>
          <w:szCs w:val="28"/>
        </w:rPr>
        <w:t xml:space="preserve">до </w:t>
      </w:r>
      <w:r w:rsidR="00DD167A">
        <w:rPr>
          <w:rFonts w:ascii="Times New Roman" w:hAnsi="Times New Roman" w:cs="Times New Roman"/>
          <w:sz w:val="28"/>
          <w:szCs w:val="28"/>
        </w:rPr>
        <w:t>4</w:t>
      </w:r>
      <w:r w:rsidR="00D0643A">
        <w:rPr>
          <w:rFonts w:ascii="Times New Roman" w:hAnsi="Times New Roman" w:cs="Times New Roman"/>
          <w:sz w:val="28"/>
          <w:szCs w:val="28"/>
        </w:rPr>
        <w:t>7</w:t>
      </w:r>
      <w:r w:rsidR="00247551">
        <w:rPr>
          <w:rFonts w:ascii="Times New Roman" w:hAnsi="Times New Roman" w:cs="Times New Roman"/>
          <w:sz w:val="28"/>
          <w:szCs w:val="28"/>
        </w:rPr>
        <w:t>,</w:t>
      </w:r>
      <w:r w:rsidR="00D0643A">
        <w:rPr>
          <w:rFonts w:ascii="Times New Roman" w:hAnsi="Times New Roman" w:cs="Times New Roman"/>
          <w:sz w:val="28"/>
          <w:szCs w:val="28"/>
        </w:rPr>
        <w:t>2</w:t>
      </w:r>
      <w:r w:rsidR="00AC381A">
        <w:rPr>
          <w:rFonts w:ascii="Times New Roman" w:hAnsi="Times New Roman" w:cs="Times New Roman"/>
          <w:sz w:val="28"/>
          <w:szCs w:val="28"/>
        </w:rPr>
        <w:t xml:space="preserve"> (</w:t>
      </w:r>
      <w:r w:rsidR="00AC381A" w:rsidRPr="00AC381A">
        <w:rPr>
          <w:rFonts w:ascii="Times New Roman" w:hAnsi="Times New Roman" w:cs="Times New Roman"/>
          <w:sz w:val="28"/>
          <w:szCs w:val="28"/>
        </w:rPr>
        <w:t xml:space="preserve">МБОУ "СОШ № 1 </w:t>
      </w:r>
      <w:proofErr w:type="spellStart"/>
      <w:r w:rsidR="00AC381A" w:rsidRPr="00AC381A">
        <w:rPr>
          <w:rFonts w:ascii="Times New Roman" w:hAnsi="Times New Roman" w:cs="Times New Roman"/>
          <w:sz w:val="28"/>
          <w:szCs w:val="28"/>
        </w:rPr>
        <w:t>г.Никольска</w:t>
      </w:r>
      <w:proofErr w:type="spellEnd"/>
      <w:r w:rsidR="00AC381A" w:rsidRPr="00AC381A">
        <w:rPr>
          <w:rFonts w:ascii="Times New Roman" w:hAnsi="Times New Roman" w:cs="Times New Roman"/>
          <w:sz w:val="28"/>
          <w:szCs w:val="28"/>
        </w:rPr>
        <w:t>"</w:t>
      </w:r>
      <w:r w:rsidR="00AC381A">
        <w:rPr>
          <w:rFonts w:ascii="Times New Roman" w:hAnsi="Times New Roman" w:cs="Times New Roman"/>
          <w:sz w:val="28"/>
          <w:szCs w:val="28"/>
        </w:rPr>
        <w:t>)</w:t>
      </w:r>
      <w:r w:rsidR="00243B32" w:rsidRPr="000B0E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EFD">
        <w:rPr>
          <w:rFonts w:ascii="Times New Roman" w:hAnsi="Times New Roman" w:cs="Times New Roman"/>
          <w:sz w:val="28"/>
          <w:szCs w:val="28"/>
        </w:rPr>
        <w:t xml:space="preserve">В </w:t>
      </w:r>
      <w:r w:rsidR="00D02EFD">
        <w:rPr>
          <w:rFonts w:ascii="Times New Roman" w:hAnsi="Times New Roman" w:cs="Times New Roman"/>
          <w:sz w:val="28"/>
          <w:szCs w:val="28"/>
        </w:rPr>
        <w:lastRenderedPageBreak/>
        <w:t>процессе подготовки обучающихся к выполнению задания 7 необходимо сформировать систему знаний о средствах художественной выразительности</w:t>
      </w:r>
      <w:r w:rsidR="009C1319">
        <w:rPr>
          <w:rFonts w:ascii="Times New Roman" w:hAnsi="Times New Roman" w:cs="Times New Roman"/>
          <w:sz w:val="28"/>
          <w:szCs w:val="28"/>
        </w:rPr>
        <w:t>, а также практически отработать комплекс действий, позволяющих опознать выразительное средство в предложении</w:t>
      </w:r>
      <w:r w:rsidR="00CD30BA">
        <w:rPr>
          <w:rFonts w:ascii="Times New Roman" w:hAnsi="Times New Roman" w:cs="Times New Roman"/>
          <w:sz w:val="28"/>
          <w:szCs w:val="28"/>
        </w:rPr>
        <w:t xml:space="preserve"> (</w:t>
      </w:r>
      <w:r w:rsidR="00CD30BA" w:rsidRPr="00CD30BA">
        <w:rPr>
          <w:rFonts w:ascii="Times New Roman" w:hAnsi="Times New Roman" w:cs="Times New Roman"/>
          <w:sz w:val="28"/>
          <w:szCs w:val="28"/>
        </w:rPr>
        <w:t>фразеологизм, сравнение, метафора, эпитет, олицетворение</w:t>
      </w:r>
      <w:r w:rsidR="00CD30BA">
        <w:rPr>
          <w:rFonts w:ascii="Times New Roman" w:hAnsi="Times New Roman" w:cs="Times New Roman"/>
          <w:sz w:val="28"/>
          <w:szCs w:val="28"/>
        </w:rPr>
        <w:t xml:space="preserve"> и др.)</w:t>
      </w:r>
      <w:r w:rsidR="009C1319">
        <w:rPr>
          <w:rFonts w:ascii="Times New Roman" w:hAnsi="Times New Roman" w:cs="Times New Roman"/>
          <w:sz w:val="28"/>
          <w:szCs w:val="28"/>
        </w:rPr>
        <w:t>.</w:t>
      </w:r>
    </w:p>
    <w:p w:rsidR="00E33350" w:rsidRDefault="003C4D99" w:rsidP="002F4DE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  </w:t>
      </w:r>
      <w:r w:rsidR="00EE4322">
        <w:rPr>
          <w:rFonts w:ascii="Times New Roman" w:hAnsi="Times New Roman" w:cs="Times New Roman"/>
          <w:sz w:val="28"/>
          <w:szCs w:val="28"/>
        </w:rPr>
        <w:t xml:space="preserve"> </w:t>
      </w:r>
      <w:r w:rsidR="00AB5A4D" w:rsidRPr="000B0EF5">
        <w:rPr>
          <w:rFonts w:ascii="Times New Roman" w:hAnsi="Times New Roman" w:cs="Times New Roman"/>
          <w:sz w:val="28"/>
          <w:szCs w:val="28"/>
        </w:rPr>
        <w:t>Кроме того, статистически</w:t>
      </w:r>
      <w:r w:rsidR="000C0BFB" w:rsidRPr="000B0EF5">
        <w:rPr>
          <w:rFonts w:ascii="Times New Roman" w:hAnsi="Times New Roman" w:cs="Times New Roman"/>
          <w:sz w:val="28"/>
          <w:szCs w:val="28"/>
        </w:rPr>
        <w:t>е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0C0BFB" w:rsidRPr="000B0EF5">
        <w:rPr>
          <w:rFonts w:ascii="Times New Roman" w:hAnsi="Times New Roman" w:cs="Times New Roman"/>
          <w:sz w:val="28"/>
          <w:szCs w:val="28"/>
        </w:rPr>
        <w:t>е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 по результатам ОГЭ </w:t>
      </w:r>
      <w:r w:rsidR="000C0BFB" w:rsidRPr="000B0EF5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="000554AF">
        <w:rPr>
          <w:rFonts w:ascii="Times New Roman" w:hAnsi="Times New Roman" w:cs="Times New Roman"/>
          <w:sz w:val="28"/>
          <w:szCs w:val="28"/>
        </w:rPr>
        <w:t xml:space="preserve">Никольского </w:t>
      </w:r>
      <w:r w:rsidR="0024755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C0BFB" w:rsidRPr="000B0EF5">
        <w:rPr>
          <w:rFonts w:ascii="Times New Roman" w:hAnsi="Times New Roman" w:cs="Times New Roman"/>
          <w:sz w:val="28"/>
          <w:szCs w:val="28"/>
        </w:rPr>
        <w:t>показывают низкий уровень практической грамотности</w:t>
      </w:r>
      <w:r w:rsidR="00E970C3">
        <w:rPr>
          <w:rFonts w:ascii="Times New Roman" w:hAnsi="Times New Roman" w:cs="Times New Roman"/>
          <w:sz w:val="28"/>
          <w:szCs w:val="28"/>
        </w:rPr>
        <w:t xml:space="preserve">: </w:t>
      </w:r>
      <w:r w:rsidR="000C0BFB" w:rsidRPr="000B0EF5">
        <w:rPr>
          <w:rFonts w:ascii="Times New Roman" w:hAnsi="Times New Roman" w:cs="Times New Roman"/>
          <w:sz w:val="28"/>
          <w:szCs w:val="28"/>
        </w:rPr>
        <w:t>обучающи</w:t>
      </w:r>
      <w:r w:rsidR="005E7659">
        <w:rPr>
          <w:rFonts w:ascii="Times New Roman" w:hAnsi="Times New Roman" w:cs="Times New Roman"/>
          <w:sz w:val="28"/>
          <w:szCs w:val="28"/>
        </w:rPr>
        <w:t>е</w:t>
      </w:r>
      <w:r w:rsidR="000C0BFB" w:rsidRPr="000B0EF5">
        <w:rPr>
          <w:rFonts w:ascii="Times New Roman" w:hAnsi="Times New Roman" w:cs="Times New Roman"/>
          <w:sz w:val="28"/>
          <w:szCs w:val="28"/>
        </w:rPr>
        <w:t xml:space="preserve">ся </w:t>
      </w:r>
      <w:r w:rsidR="00AC381A">
        <w:rPr>
          <w:rFonts w:ascii="Times New Roman" w:hAnsi="Times New Roman" w:cs="Times New Roman"/>
          <w:sz w:val="28"/>
          <w:szCs w:val="28"/>
        </w:rPr>
        <w:t>5</w:t>
      </w:r>
      <w:r w:rsidR="00E970C3">
        <w:rPr>
          <w:rFonts w:ascii="Times New Roman" w:hAnsi="Times New Roman" w:cs="Times New Roman"/>
          <w:sz w:val="28"/>
          <w:szCs w:val="28"/>
        </w:rPr>
        <w:t xml:space="preserve"> </w:t>
      </w:r>
      <w:r w:rsidR="009C1319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E54B0A">
        <w:rPr>
          <w:rFonts w:ascii="Times New Roman" w:hAnsi="Times New Roman" w:cs="Times New Roman"/>
          <w:sz w:val="28"/>
          <w:szCs w:val="28"/>
        </w:rPr>
        <w:t>ых</w:t>
      </w:r>
      <w:r w:rsidR="009C131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54B0A">
        <w:rPr>
          <w:rFonts w:ascii="Times New Roman" w:hAnsi="Times New Roman" w:cs="Times New Roman"/>
          <w:sz w:val="28"/>
          <w:szCs w:val="28"/>
        </w:rPr>
        <w:t>й</w:t>
      </w:r>
      <w:r w:rsidR="00ED4FF7">
        <w:rPr>
          <w:rFonts w:ascii="Times New Roman" w:hAnsi="Times New Roman" w:cs="Times New Roman"/>
          <w:sz w:val="28"/>
          <w:szCs w:val="28"/>
        </w:rPr>
        <w:t xml:space="preserve"> </w:t>
      </w:r>
      <w:r w:rsidR="00BE372A">
        <w:rPr>
          <w:rFonts w:ascii="Times New Roman" w:hAnsi="Times New Roman" w:cs="Times New Roman"/>
          <w:sz w:val="28"/>
          <w:szCs w:val="28"/>
        </w:rPr>
        <w:t>по критерию</w:t>
      </w:r>
      <w:r w:rsidR="00DA2494">
        <w:rPr>
          <w:rFonts w:ascii="Times New Roman" w:hAnsi="Times New Roman" w:cs="Times New Roman"/>
          <w:sz w:val="28"/>
          <w:szCs w:val="28"/>
        </w:rPr>
        <w:t xml:space="preserve"> ГК1</w:t>
      </w:r>
      <w:r w:rsidR="00BE372A">
        <w:rPr>
          <w:rFonts w:ascii="Times New Roman" w:hAnsi="Times New Roman" w:cs="Times New Roman"/>
          <w:sz w:val="28"/>
          <w:szCs w:val="28"/>
        </w:rPr>
        <w:t xml:space="preserve"> (соблюдение орфографических норм</w:t>
      </w:r>
      <w:r w:rsidR="00AC381A">
        <w:rPr>
          <w:rFonts w:ascii="Times New Roman" w:hAnsi="Times New Roman" w:cs="Times New Roman"/>
          <w:sz w:val="28"/>
          <w:szCs w:val="28"/>
        </w:rPr>
        <w:t>): процент выполнения от 25 до 41,7;</w:t>
      </w:r>
      <w:r w:rsidR="00247551">
        <w:rPr>
          <w:rFonts w:ascii="Times New Roman" w:hAnsi="Times New Roman" w:cs="Times New Roman"/>
          <w:sz w:val="28"/>
          <w:szCs w:val="28"/>
        </w:rPr>
        <w:t xml:space="preserve"> </w:t>
      </w:r>
      <w:r w:rsidR="00EC1CC9">
        <w:rPr>
          <w:rFonts w:ascii="Times New Roman" w:hAnsi="Times New Roman" w:cs="Times New Roman"/>
          <w:sz w:val="28"/>
          <w:szCs w:val="28"/>
        </w:rPr>
        <w:t xml:space="preserve">в </w:t>
      </w:r>
      <w:r w:rsidR="00AC381A">
        <w:rPr>
          <w:rFonts w:ascii="Times New Roman" w:hAnsi="Times New Roman" w:cs="Times New Roman"/>
          <w:sz w:val="28"/>
          <w:szCs w:val="28"/>
        </w:rPr>
        <w:t>5</w:t>
      </w:r>
      <w:r w:rsidR="00BE372A">
        <w:rPr>
          <w:rFonts w:ascii="Times New Roman" w:hAnsi="Times New Roman" w:cs="Times New Roman"/>
          <w:sz w:val="28"/>
          <w:szCs w:val="28"/>
        </w:rPr>
        <w:t xml:space="preserve"> </w:t>
      </w:r>
      <w:r w:rsidR="00EC1CC9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E54B0A">
        <w:rPr>
          <w:rFonts w:ascii="Times New Roman" w:hAnsi="Times New Roman" w:cs="Times New Roman"/>
          <w:sz w:val="28"/>
          <w:szCs w:val="28"/>
        </w:rPr>
        <w:t>ых</w:t>
      </w:r>
      <w:r w:rsidR="00EC1CC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54B0A">
        <w:rPr>
          <w:rFonts w:ascii="Times New Roman" w:hAnsi="Times New Roman" w:cs="Times New Roman"/>
          <w:sz w:val="28"/>
          <w:szCs w:val="28"/>
        </w:rPr>
        <w:t>ях</w:t>
      </w:r>
      <w:r w:rsidR="00BE372A">
        <w:rPr>
          <w:rFonts w:ascii="Times New Roman" w:hAnsi="Times New Roman" w:cs="Times New Roman"/>
          <w:sz w:val="28"/>
          <w:szCs w:val="28"/>
        </w:rPr>
        <w:t xml:space="preserve"> </w:t>
      </w:r>
      <w:r w:rsidR="009C1319">
        <w:rPr>
          <w:rFonts w:ascii="Times New Roman" w:hAnsi="Times New Roman" w:cs="Times New Roman"/>
          <w:sz w:val="28"/>
          <w:szCs w:val="28"/>
        </w:rPr>
        <w:t xml:space="preserve">по критерию </w:t>
      </w:r>
      <w:r w:rsidR="00E33350">
        <w:rPr>
          <w:rFonts w:ascii="Times New Roman" w:hAnsi="Times New Roman" w:cs="Times New Roman"/>
          <w:sz w:val="28"/>
          <w:szCs w:val="28"/>
        </w:rPr>
        <w:t>ГК2</w:t>
      </w:r>
      <w:r w:rsidR="009C1319" w:rsidRPr="009C1319">
        <w:rPr>
          <w:rFonts w:ascii="Times New Roman" w:hAnsi="Times New Roman" w:cs="Times New Roman"/>
          <w:sz w:val="28"/>
          <w:szCs w:val="28"/>
        </w:rPr>
        <w:t xml:space="preserve"> </w:t>
      </w:r>
      <w:r w:rsidR="009C1319">
        <w:rPr>
          <w:rFonts w:ascii="Times New Roman" w:hAnsi="Times New Roman" w:cs="Times New Roman"/>
          <w:sz w:val="28"/>
          <w:szCs w:val="28"/>
        </w:rPr>
        <w:t>(с</w:t>
      </w:r>
      <w:r w:rsidR="009C1319" w:rsidRPr="009C1319">
        <w:rPr>
          <w:rFonts w:ascii="Times New Roman" w:hAnsi="Times New Roman" w:cs="Times New Roman"/>
          <w:sz w:val="28"/>
          <w:szCs w:val="28"/>
        </w:rPr>
        <w:t>облюдение пунктуационных норм</w:t>
      </w:r>
      <w:r w:rsidR="009C1319">
        <w:rPr>
          <w:rFonts w:ascii="Times New Roman" w:hAnsi="Times New Roman" w:cs="Times New Roman"/>
          <w:sz w:val="28"/>
          <w:szCs w:val="28"/>
        </w:rPr>
        <w:t>): процент выполнения</w:t>
      </w:r>
      <w:r w:rsidR="002033FF">
        <w:rPr>
          <w:rFonts w:ascii="Times New Roman" w:hAnsi="Times New Roman" w:cs="Times New Roman"/>
          <w:sz w:val="28"/>
          <w:szCs w:val="28"/>
        </w:rPr>
        <w:t xml:space="preserve"> </w:t>
      </w:r>
      <w:r w:rsidR="00E54B0A">
        <w:rPr>
          <w:rFonts w:ascii="Times New Roman" w:hAnsi="Times New Roman" w:cs="Times New Roman"/>
          <w:sz w:val="28"/>
          <w:szCs w:val="28"/>
        </w:rPr>
        <w:t xml:space="preserve">от </w:t>
      </w:r>
      <w:r w:rsidR="00AC381A">
        <w:rPr>
          <w:rFonts w:ascii="Times New Roman" w:hAnsi="Times New Roman" w:cs="Times New Roman"/>
          <w:sz w:val="28"/>
          <w:szCs w:val="28"/>
        </w:rPr>
        <w:t>0</w:t>
      </w:r>
      <w:r w:rsidR="00E33350">
        <w:rPr>
          <w:rFonts w:ascii="Times New Roman" w:hAnsi="Times New Roman" w:cs="Times New Roman"/>
          <w:sz w:val="28"/>
          <w:szCs w:val="28"/>
        </w:rPr>
        <w:t xml:space="preserve"> </w:t>
      </w:r>
      <w:r w:rsidR="00E54B0A">
        <w:rPr>
          <w:rFonts w:ascii="Times New Roman" w:hAnsi="Times New Roman" w:cs="Times New Roman"/>
          <w:sz w:val="28"/>
          <w:szCs w:val="28"/>
        </w:rPr>
        <w:t xml:space="preserve">до </w:t>
      </w:r>
      <w:r w:rsidR="00EE4322">
        <w:rPr>
          <w:rFonts w:ascii="Times New Roman" w:hAnsi="Times New Roman" w:cs="Times New Roman"/>
          <w:sz w:val="28"/>
          <w:szCs w:val="28"/>
        </w:rPr>
        <w:t>4</w:t>
      </w:r>
      <w:r w:rsidR="00AC381A">
        <w:rPr>
          <w:rFonts w:ascii="Times New Roman" w:hAnsi="Times New Roman" w:cs="Times New Roman"/>
          <w:sz w:val="28"/>
          <w:szCs w:val="28"/>
        </w:rPr>
        <w:t>4</w:t>
      </w:r>
      <w:r w:rsidR="00643452">
        <w:rPr>
          <w:rFonts w:ascii="Times New Roman" w:hAnsi="Times New Roman" w:cs="Times New Roman"/>
          <w:sz w:val="28"/>
          <w:szCs w:val="28"/>
        </w:rPr>
        <w:t>,</w:t>
      </w:r>
      <w:r w:rsidR="00AC381A">
        <w:rPr>
          <w:rFonts w:ascii="Times New Roman" w:hAnsi="Times New Roman" w:cs="Times New Roman"/>
          <w:sz w:val="28"/>
          <w:szCs w:val="28"/>
        </w:rPr>
        <w:t>4</w:t>
      </w:r>
      <w:bookmarkStart w:id="2" w:name="_GoBack"/>
      <w:bookmarkEnd w:id="2"/>
      <w:r w:rsidR="00E33350">
        <w:rPr>
          <w:rFonts w:ascii="Times New Roman" w:hAnsi="Times New Roman" w:cs="Times New Roman"/>
          <w:sz w:val="28"/>
          <w:szCs w:val="28"/>
        </w:rPr>
        <w:t xml:space="preserve">. </w:t>
      </w:r>
      <w:r w:rsidR="00EE4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386" w:rsidRDefault="00EC1CC9" w:rsidP="002F4DE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8B5">
        <w:rPr>
          <w:rFonts w:ascii="Times New Roman" w:hAnsi="Times New Roman" w:cs="Times New Roman"/>
          <w:sz w:val="28"/>
          <w:szCs w:val="28"/>
        </w:rPr>
        <w:t xml:space="preserve">  </w:t>
      </w:r>
      <w:r w:rsidR="00EE4322">
        <w:rPr>
          <w:rFonts w:ascii="Times New Roman" w:hAnsi="Times New Roman" w:cs="Times New Roman"/>
          <w:sz w:val="28"/>
          <w:szCs w:val="28"/>
        </w:rPr>
        <w:t xml:space="preserve">  </w:t>
      </w:r>
      <w:r w:rsidR="000C0BFB" w:rsidRPr="000B0EF5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643452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0C0BFB" w:rsidRPr="000B0EF5">
        <w:rPr>
          <w:rFonts w:ascii="Times New Roman" w:hAnsi="Times New Roman" w:cs="Times New Roman"/>
          <w:sz w:val="28"/>
          <w:szCs w:val="28"/>
        </w:rPr>
        <w:t>подготовки выпускников к экзамен</w:t>
      </w:r>
      <w:r w:rsidR="00B428B5">
        <w:rPr>
          <w:rFonts w:ascii="Times New Roman" w:hAnsi="Times New Roman" w:cs="Times New Roman"/>
          <w:sz w:val="28"/>
          <w:szCs w:val="28"/>
        </w:rPr>
        <w:t>у</w:t>
      </w:r>
      <w:r w:rsidR="000C0BFB" w:rsidRPr="000B0EF5">
        <w:rPr>
          <w:rFonts w:ascii="Times New Roman" w:hAnsi="Times New Roman" w:cs="Times New Roman"/>
          <w:sz w:val="28"/>
          <w:szCs w:val="28"/>
        </w:rPr>
        <w:t xml:space="preserve"> необходимо отработать умение редактировать тексты изложений и сочинений</w:t>
      </w:r>
      <w:r w:rsidR="000B0EF5">
        <w:rPr>
          <w:rFonts w:ascii="Times New Roman" w:hAnsi="Times New Roman" w:cs="Times New Roman"/>
          <w:sz w:val="28"/>
          <w:szCs w:val="28"/>
        </w:rPr>
        <w:t>.</w:t>
      </w:r>
      <w:r w:rsidR="009A7386">
        <w:rPr>
          <w:rFonts w:ascii="Times New Roman" w:hAnsi="Times New Roman" w:cs="Times New Roman"/>
          <w:sz w:val="28"/>
          <w:szCs w:val="28"/>
        </w:rPr>
        <w:t xml:space="preserve"> </w:t>
      </w:r>
      <w:r w:rsidR="00643452">
        <w:rPr>
          <w:rFonts w:ascii="Times New Roman" w:hAnsi="Times New Roman" w:cs="Times New Roman"/>
          <w:sz w:val="28"/>
          <w:szCs w:val="28"/>
        </w:rPr>
        <w:t>Следует а</w:t>
      </w:r>
      <w:r w:rsidR="009A7386">
        <w:rPr>
          <w:rFonts w:ascii="Times New Roman" w:hAnsi="Times New Roman" w:cs="Times New Roman"/>
          <w:sz w:val="28"/>
          <w:szCs w:val="28"/>
        </w:rPr>
        <w:t xml:space="preserve">ктуализировать приемы формирования практической грамотности обучающихся (Сайт «Могу писать»: </w:t>
      </w:r>
      <w:hyperlink r:id="rId5" w:history="1">
        <w:r w:rsidR="009A7386" w:rsidRPr="000901FE">
          <w:rPr>
            <w:rStyle w:val="a3"/>
            <w:rFonts w:ascii="Times New Roman" w:hAnsi="Times New Roman" w:cs="Times New Roman"/>
            <w:sz w:val="28"/>
            <w:szCs w:val="28"/>
          </w:rPr>
          <w:t>https://mogu-pisat.ru/stat/metod/?ELEMENT_ID=3138349</w:t>
        </w:r>
      </w:hyperlink>
      <w:r w:rsidR="009A7386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9A7386" w:rsidRDefault="009A7386" w:rsidP="002F4DE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7386" w:rsidRPr="009A7386" w:rsidRDefault="009A7386" w:rsidP="002F4DE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A7386">
        <w:rPr>
          <w:rFonts w:ascii="Times New Roman" w:hAnsi="Times New Roman" w:cs="Times New Roman"/>
          <w:b/>
          <w:sz w:val="28"/>
          <w:szCs w:val="28"/>
        </w:rPr>
        <w:t>Общие результаты</w:t>
      </w:r>
    </w:p>
    <w:p w:rsidR="009A7386" w:rsidRDefault="009A7386" w:rsidP="002F4DE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Диаграмма 1</w:t>
      </w:r>
    </w:p>
    <w:p w:rsidR="002746E4" w:rsidRPr="000B0EF5" w:rsidRDefault="009C1319" w:rsidP="002F4DE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10D4">
        <w:rPr>
          <w:noProof/>
        </w:rPr>
        <w:drawing>
          <wp:inline distT="0" distB="0" distL="0" distR="0" wp14:anchorId="7EE4A07B" wp14:editId="3B118A12">
            <wp:extent cx="5940425" cy="2541905"/>
            <wp:effectExtent l="0" t="0" r="3175" b="1079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2DEED0F-1F41-4077-BC7C-07F4E02042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663C6" w:rsidRDefault="006D7CB3" w:rsidP="008F7C3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B5A4D" w:rsidRPr="000B0EF5" w:rsidRDefault="00B428B5" w:rsidP="008F7C3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="004663C6" w:rsidRPr="004663C6">
        <w:rPr>
          <w:rFonts w:ascii="Times New Roman" w:hAnsi="Times New Roman" w:cs="Times New Roman"/>
          <w:sz w:val="28"/>
          <w:szCs w:val="28"/>
        </w:rPr>
        <w:t xml:space="preserve"> условиях подготовки к ОГЭ по русскому языку </w:t>
      </w:r>
      <w:r w:rsidR="00C6554B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480AF0">
        <w:rPr>
          <w:rFonts w:ascii="Times New Roman" w:hAnsi="Times New Roman" w:cs="Times New Roman"/>
          <w:sz w:val="28"/>
          <w:szCs w:val="28"/>
        </w:rPr>
        <w:t xml:space="preserve">«зоны риска» </w:t>
      </w:r>
      <w:r w:rsidR="004663C6" w:rsidRPr="004663C6">
        <w:rPr>
          <w:rFonts w:ascii="Times New Roman" w:hAnsi="Times New Roman" w:cs="Times New Roman"/>
          <w:sz w:val="28"/>
          <w:szCs w:val="28"/>
        </w:rPr>
        <w:t>необходимо уделить особое внимание отработке навыков написания сжатого изложения (7 баллов), сочинения-рассуждения (9 баллов), выполнения задания 4 (синтаксический анализ), задания 6 (анализ содержания текста); задание 7 (анализ средств выразительности); задание 8 (лексический анализ).</w:t>
      </w:r>
      <w:r w:rsidR="00480AF0">
        <w:rPr>
          <w:rFonts w:ascii="Times New Roman" w:hAnsi="Times New Roman" w:cs="Times New Roman"/>
          <w:sz w:val="28"/>
          <w:szCs w:val="28"/>
        </w:rPr>
        <w:t xml:space="preserve"> </w:t>
      </w:r>
      <w:r w:rsidR="006D7CB3" w:rsidRPr="000B0EF5">
        <w:rPr>
          <w:rFonts w:ascii="Times New Roman" w:hAnsi="Times New Roman" w:cs="Times New Roman"/>
          <w:sz w:val="28"/>
          <w:szCs w:val="28"/>
        </w:rPr>
        <w:t xml:space="preserve">При планировании индивидуальных образовательных маршрутов для обучающихся необходимо определить стратегию выполнения заданий ОГЭ, </w:t>
      </w:r>
      <w:r w:rsidR="006D7CB3" w:rsidRPr="000B0EF5">
        <w:rPr>
          <w:rFonts w:ascii="Times New Roman" w:hAnsi="Times New Roman" w:cs="Times New Roman"/>
          <w:sz w:val="28"/>
          <w:szCs w:val="28"/>
        </w:rPr>
        <w:lastRenderedPageBreak/>
        <w:t>распределить время на выполнение частей работы, отработать алгоритмы написания изложения, сочинения и выполнения заданий с кратким ответом.</w:t>
      </w:r>
    </w:p>
    <w:p w:rsidR="00AB5A4D" w:rsidRPr="000B0EF5" w:rsidRDefault="006D7CB3" w:rsidP="008F7C3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   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Анализ работ девятиклассников </w:t>
      </w:r>
      <w:r w:rsidR="000554AF">
        <w:rPr>
          <w:rFonts w:ascii="Times New Roman" w:hAnsi="Times New Roman" w:cs="Times New Roman"/>
          <w:sz w:val="28"/>
          <w:szCs w:val="28"/>
        </w:rPr>
        <w:t xml:space="preserve">Никольского </w:t>
      </w:r>
      <w:r w:rsidR="0024755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B5A4D" w:rsidRPr="000B0EF5">
        <w:rPr>
          <w:rFonts w:ascii="Times New Roman" w:hAnsi="Times New Roman" w:cs="Times New Roman"/>
          <w:sz w:val="28"/>
          <w:szCs w:val="28"/>
        </w:rPr>
        <w:t>выявил некоторые проблемы, связанные с недостаточной сформированностью комплекса умений, необходимых при написании сжатого изложения (задание 1, часть 1).</w:t>
      </w:r>
    </w:p>
    <w:p w:rsidR="000B2563" w:rsidRPr="000B0EF5" w:rsidRDefault="008F7C37" w:rsidP="005C0B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  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Восприятие текста на слух </w:t>
      </w:r>
      <w:r w:rsidRPr="000B0EF5">
        <w:rPr>
          <w:rFonts w:ascii="Times New Roman" w:hAnsi="Times New Roman" w:cs="Times New Roman"/>
          <w:sz w:val="28"/>
          <w:szCs w:val="28"/>
        </w:rPr>
        <w:t xml:space="preserve">требует сформированности умения определять </w:t>
      </w:r>
      <w:proofErr w:type="spellStart"/>
      <w:r w:rsidRPr="000B0EF5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0B0EF5">
        <w:rPr>
          <w:rFonts w:ascii="Times New Roman" w:hAnsi="Times New Roman" w:cs="Times New Roman"/>
          <w:sz w:val="28"/>
          <w:szCs w:val="28"/>
        </w:rPr>
        <w:t>. Н</w:t>
      </w:r>
      <w:r w:rsidR="00AB5A4D" w:rsidRPr="000B0EF5">
        <w:rPr>
          <w:rFonts w:ascii="Times New Roman" w:hAnsi="Times New Roman" w:cs="Times New Roman"/>
          <w:sz w:val="28"/>
          <w:szCs w:val="28"/>
        </w:rPr>
        <w:t>едостаточная сформированность таких навыков ведёт к</w:t>
      </w:r>
      <w:r w:rsidRPr="000B0EF5">
        <w:rPr>
          <w:rFonts w:ascii="Times New Roman" w:hAnsi="Times New Roman" w:cs="Times New Roman"/>
          <w:sz w:val="28"/>
          <w:szCs w:val="28"/>
        </w:rPr>
        <w:t xml:space="preserve"> пропуску главной информации текста и сохранению второстепенной. 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 С другой стороны, экзаменуемые нередко допускают расширение информации исходного текста за счёт прибавления не содержащейся в нём </w:t>
      </w:r>
      <w:proofErr w:type="spellStart"/>
      <w:r w:rsidR="00AB5A4D" w:rsidRPr="000B0EF5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="00AB5A4D" w:rsidRPr="000B0EF5">
        <w:rPr>
          <w:rFonts w:ascii="Times New Roman" w:hAnsi="Times New Roman" w:cs="Times New Roman"/>
          <w:sz w:val="28"/>
          <w:szCs w:val="28"/>
        </w:rPr>
        <w:t>, которая может быть как связана, так и не связана по смыслу с исходным текстом.</w:t>
      </w:r>
      <w:r w:rsidRPr="000B0EF5">
        <w:rPr>
          <w:rFonts w:ascii="Times New Roman" w:hAnsi="Times New Roman" w:cs="Times New Roman"/>
          <w:sz w:val="28"/>
          <w:szCs w:val="28"/>
        </w:rPr>
        <w:t xml:space="preserve"> </w:t>
      </w:r>
      <w:r w:rsidR="00AB5A4D" w:rsidRPr="000B0EF5">
        <w:rPr>
          <w:rFonts w:ascii="Times New Roman" w:hAnsi="Times New Roman" w:cs="Times New Roman"/>
          <w:sz w:val="28"/>
          <w:szCs w:val="28"/>
        </w:rPr>
        <w:t>Судя по экзаменационным работам, девятиклассники не всегда представляют себе критерии выделения главной и второстепенной информации текста. Именно поэтому сокращения, которые они производят в исходном тексте, часто носят случайный, субъективный характер.</w:t>
      </w:r>
      <w:r w:rsidR="009E418C" w:rsidRPr="000B0EF5">
        <w:rPr>
          <w:rFonts w:ascii="Times New Roman" w:hAnsi="Times New Roman" w:cs="Times New Roman"/>
          <w:sz w:val="28"/>
          <w:szCs w:val="28"/>
        </w:rPr>
        <w:t xml:space="preserve"> 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Поэтому необходимо научить определять в тексте наиболее важные с содержательной точки зрения слова, анализировать их смысловые связи. Следует отрабатывать умение членить текст на смысловые части, то есть определять не только его главную тему, но и </w:t>
      </w:r>
      <w:proofErr w:type="spellStart"/>
      <w:r w:rsidR="00AB5A4D" w:rsidRPr="000B0EF5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="00AB5A4D" w:rsidRPr="000B0EF5">
        <w:rPr>
          <w:rFonts w:ascii="Times New Roman" w:hAnsi="Times New Roman" w:cs="Times New Roman"/>
          <w:sz w:val="28"/>
          <w:szCs w:val="28"/>
        </w:rPr>
        <w:t>. Наконец, чтобы успешно справиться с задачей, ученики должны овладеть основными приёмами сжатия текста.</w:t>
      </w:r>
      <w:r w:rsidR="009E418C" w:rsidRPr="000B0EF5">
        <w:rPr>
          <w:rFonts w:ascii="Times New Roman" w:hAnsi="Times New Roman" w:cs="Times New Roman"/>
          <w:sz w:val="28"/>
          <w:szCs w:val="28"/>
        </w:rPr>
        <w:t xml:space="preserve"> Важно работать с текстами из банка заданий ОГЭ ФИПИ</w:t>
      </w:r>
      <w:r w:rsidR="000B2563" w:rsidRPr="000B0EF5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0B2563" w:rsidRPr="000B0EF5">
          <w:rPr>
            <w:rStyle w:val="a3"/>
            <w:rFonts w:ascii="Times New Roman" w:hAnsi="Times New Roman" w:cs="Times New Roman"/>
            <w:sz w:val="28"/>
            <w:szCs w:val="28"/>
          </w:rPr>
          <w:t>http://fipi.ru/materials</w:t>
        </w:r>
      </w:hyperlink>
      <w:r w:rsidR="000B2563" w:rsidRPr="000B0EF5">
        <w:rPr>
          <w:rFonts w:ascii="Times New Roman" w:hAnsi="Times New Roman" w:cs="Times New Roman"/>
          <w:sz w:val="28"/>
          <w:szCs w:val="28"/>
        </w:rPr>
        <w:t>). О</w:t>
      </w:r>
      <w:r w:rsidR="009E418C" w:rsidRPr="000B0EF5">
        <w:rPr>
          <w:rFonts w:ascii="Times New Roman" w:hAnsi="Times New Roman" w:cs="Times New Roman"/>
          <w:sz w:val="28"/>
          <w:szCs w:val="28"/>
        </w:rPr>
        <w:t>ни строятся по одному принципу и подчинены одной теме (честь, добро, совесть</w:t>
      </w:r>
      <w:r w:rsidR="000B0EF5">
        <w:rPr>
          <w:rFonts w:ascii="Times New Roman" w:hAnsi="Times New Roman" w:cs="Times New Roman"/>
          <w:sz w:val="28"/>
          <w:szCs w:val="28"/>
        </w:rPr>
        <w:t xml:space="preserve"> и др.</w:t>
      </w:r>
      <w:r w:rsidR="009E418C" w:rsidRPr="000B0EF5">
        <w:rPr>
          <w:rFonts w:ascii="Times New Roman" w:hAnsi="Times New Roman" w:cs="Times New Roman"/>
          <w:sz w:val="28"/>
          <w:szCs w:val="28"/>
        </w:rPr>
        <w:t>).</w:t>
      </w:r>
      <w:r w:rsidR="00DE05BB" w:rsidRPr="000B0EF5">
        <w:rPr>
          <w:rFonts w:ascii="Times New Roman" w:hAnsi="Times New Roman" w:cs="Times New Roman"/>
          <w:sz w:val="28"/>
          <w:szCs w:val="28"/>
        </w:rPr>
        <w:t xml:space="preserve"> Не менее целесообразно отработать алгоритм написания сжатого изложения</w:t>
      </w:r>
      <w:r w:rsidR="005C0B31" w:rsidRPr="000B0EF5">
        <w:rPr>
          <w:rFonts w:ascii="Times New Roman" w:hAnsi="Times New Roman" w:cs="Times New Roman"/>
          <w:sz w:val="28"/>
          <w:szCs w:val="28"/>
        </w:rPr>
        <w:t>.</w:t>
      </w:r>
      <w:r w:rsidR="00DE05BB" w:rsidRPr="000B0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B31" w:rsidRPr="000B0EF5" w:rsidRDefault="00BE495A" w:rsidP="00BE49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 Сжатые изложения размещены на официальном сайте ФИПИ (</w:t>
      </w:r>
      <w:hyperlink r:id="rId8" w:history="1">
        <w:r w:rsidRPr="000B0EF5">
          <w:rPr>
            <w:rStyle w:val="a3"/>
            <w:rFonts w:ascii="Times New Roman" w:hAnsi="Times New Roman" w:cs="Times New Roman"/>
            <w:sz w:val="28"/>
            <w:szCs w:val="28"/>
          </w:rPr>
          <w:t>https://fipi.ru/oge/otkrytyy-bank-zadaniy-oge</w:t>
        </w:r>
      </w:hyperlink>
      <w:r w:rsidRPr="000B0EF5">
        <w:rPr>
          <w:rFonts w:ascii="Times New Roman" w:hAnsi="Times New Roman" w:cs="Times New Roman"/>
          <w:sz w:val="28"/>
          <w:szCs w:val="28"/>
        </w:rPr>
        <w:t>)</w:t>
      </w:r>
      <w:r w:rsidR="00480AF0">
        <w:rPr>
          <w:rFonts w:ascii="Times New Roman" w:hAnsi="Times New Roman" w:cs="Times New Roman"/>
          <w:sz w:val="28"/>
          <w:szCs w:val="28"/>
        </w:rPr>
        <w:t>.</w:t>
      </w:r>
      <w:r w:rsidRPr="000B0EF5">
        <w:rPr>
          <w:rFonts w:ascii="Times New Roman" w:hAnsi="Times New Roman" w:cs="Times New Roman"/>
          <w:sz w:val="28"/>
          <w:szCs w:val="28"/>
        </w:rPr>
        <w:t xml:space="preserve"> </w:t>
      </w:r>
      <w:r w:rsidR="000B0EF5">
        <w:rPr>
          <w:rFonts w:ascii="Times New Roman" w:hAnsi="Times New Roman" w:cs="Times New Roman"/>
          <w:sz w:val="28"/>
          <w:szCs w:val="28"/>
        </w:rPr>
        <w:t>Важно п</w:t>
      </w:r>
      <w:r w:rsidRPr="000B0EF5">
        <w:rPr>
          <w:rFonts w:ascii="Times New Roman" w:hAnsi="Times New Roman" w:cs="Times New Roman"/>
          <w:sz w:val="28"/>
          <w:szCs w:val="28"/>
        </w:rPr>
        <w:t>роанализир</w:t>
      </w:r>
      <w:r w:rsidR="000B0EF5">
        <w:rPr>
          <w:rFonts w:ascii="Times New Roman" w:hAnsi="Times New Roman" w:cs="Times New Roman"/>
          <w:sz w:val="28"/>
          <w:szCs w:val="28"/>
        </w:rPr>
        <w:t>овать</w:t>
      </w:r>
      <w:r w:rsidRPr="000B0EF5">
        <w:rPr>
          <w:rFonts w:ascii="Times New Roman" w:hAnsi="Times New Roman" w:cs="Times New Roman"/>
          <w:sz w:val="28"/>
          <w:szCs w:val="28"/>
        </w:rPr>
        <w:t xml:space="preserve"> с обучающимися </w:t>
      </w:r>
      <w:r w:rsidR="00DD5B37" w:rsidRPr="000B0EF5">
        <w:rPr>
          <w:rFonts w:ascii="Times New Roman" w:hAnsi="Times New Roman" w:cs="Times New Roman"/>
          <w:sz w:val="28"/>
          <w:szCs w:val="28"/>
        </w:rPr>
        <w:t>разные по тематике тексты</w:t>
      </w:r>
      <w:r w:rsidRPr="000B0EF5">
        <w:rPr>
          <w:rFonts w:ascii="Times New Roman" w:hAnsi="Times New Roman" w:cs="Times New Roman"/>
          <w:sz w:val="28"/>
          <w:szCs w:val="28"/>
        </w:rPr>
        <w:t xml:space="preserve"> изложений: дружба, любимые игрушки, любовь, драгоценные книги, добро, воспитание, неуверенность в себе, искусство, война, выбор, власть, жизненные ценности, материнская любовь, взаимовыручка, предательство, мечта, культура, детство и др.</w:t>
      </w:r>
      <w:r w:rsidR="00DD5B37" w:rsidRPr="000B0EF5">
        <w:rPr>
          <w:rFonts w:ascii="Times New Roman" w:hAnsi="Times New Roman" w:cs="Times New Roman"/>
          <w:sz w:val="28"/>
          <w:szCs w:val="28"/>
        </w:rPr>
        <w:t xml:space="preserve"> Рекомендуем использовать различные методические приемы работы с текстом</w:t>
      </w:r>
      <w:r w:rsidR="00FE558A" w:rsidRPr="000B0EF5">
        <w:rPr>
          <w:rFonts w:ascii="Times New Roman" w:hAnsi="Times New Roman" w:cs="Times New Roman"/>
          <w:sz w:val="28"/>
          <w:szCs w:val="28"/>
        </w:rPr>
        <w:t>.</w:t>
      </w:r>
    </w:p>
    <w:p w:rsidR="00FE558A" w:rsidRPr="000B0EF5" w:rsidRDefault="00FE558A" w:rsidP="00BE49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>Например:</w:t>
      </w:r>
    </w:p>
    <w:p w:rsidR="00FE558A" w:rsidRPr="000B0EF5" w:rsidRDefault="00FE558A" w:rsidP="00BE49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9E9B8E9" wp14:editId="51BC6A8D">
            <wp:extent cx="5940425" cy="3065780"/>
            <wp:effectExtent l="0" t="0" r="3175" b="1270"/>
            <wp:docPr id="4" name="Объект 3">
              <a:extLst xmlns:a="http://schemas.openxmlformats.org/drawingml/2006/main">
                <a:ext uri="{FF2B5EF4-FFF2-40B4-BE49-F238E27FC236}">
                  <a16:creationId xmlns:a16="http://schemas.microsoft.com/office/drawing/2014/main" id="{BC4822F8-6393-4299-AD9B-8A009402972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>
                      <a:extLst>
                        <a:ext uri="{FF2B5EF4-FFF2-40B4-BE49-F238E27FC236}">
                          <a16:creationId xmlns:a16="http://schemas.microsoft.com/office/drawing/2014/main" id="{BC4822F8-6393-4299-AD9B-8A009402972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9"/>
                    <a:srcRect l="3458" t="14953" r="20165" b="6549"/>
                    <a:stretch/>
                  </pic:blipFill>
                  <pic:spPr bwMode="auto">
                    <a:xfrm>
                      <a:off x="0" y="0"/>
                      <a:ext cx="5940425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321EF" w:rsidRPr="000B0EF5" w:rsidRDefault="00FE558A" w:rsidP="00BE49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872E73" wp14:editId="16BA0BF0">
            <wp:extent cx="6038850" cy="3147561"/>
            <wp:effectExtent l="0" t="0" r="0" b="0"/>
            <wp:docPr id="2" name="Объект 3">
              <a:extLst xmlns:a="http://schemas.openxmlformats.org/drawingml/2006/main">
                <a:ext uri="{FF2B5EF4-FFF2-40B4-BE49-F238E27FC236}">
                  <a16:creationId xmlns:a16="http://schemas.microsoft.com/office/drawing/2014/main" id="{FB6AA71B-B1C2-4DAE-A17D-28F2439F72C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>
                      <a:extLst>
                        <a:ext uri="{FF2B5EF4-FFF2-40B4-BE49-F238E27FC236}">
                          <a16:creationId xmlns:a16="http://schemas.microsoft.com/office/drawing/2014/main" id="{FB6AA71B-B1C2-4DAE-A17D-28F2439F72C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0"/>
                    <a:srcRect l="1071" t="17074" r="20165" b="8671"/>
                    <a:stretch/>
                  </pic:blipFill>
                  <pic:spPr bwMode="auto">
                    <a:xfrm>
                      <a:off x="0" y="0"/>
                      <a:ext cx="6053758" cy="315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E558A" w:rsidRPr="000B0EF5" w:rsidRDefault="00FE558A" w:rsidP="00FE558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    В процессе подготовки к сочинению-рассуждению </w:t>
      </w:r>
      <w:r w:rsidR="000B0EF5">
        <w:rPr>
          <w:rFonts w:ascii="Times New Roman" w:hAnsi="Times New Roman" w:cs="Times New Roman"/>
          <w:sz w:val="28"/>
          <w:szCs w:val="28"/>
        </w:rPr>
        <w:t xml:space="preserve">следует также </w:t>
      </w:r>
      <w:r w:rsidRPr="000B0EF5">
        <w:rPr>
          <w:rFonts w:ascii="Times New Roman" w:hAnsi="Times New Roman" w:cs="Times New Roman"/>
          <w:sz w:val="28"/>
          <w:szCs w:val="28"/>
        </w:rPr>
        <w:t>организовать работу с текстами из банка заданий ФИПИ</w:t>
      </w:r>
      <w:r w:rsidR="000B2563" w:rsidRPr="000B0EF5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="000B2563" w:rsidRPr="000B0EF5">
          <w:rPr>
            <w:rStyle w:val="a3"/>
            <w:rFonts w:ascii="Times New Roman" w:hAnsi="Times New Roman" w:cs="Times New Roman"/>
            <w:sz w:val="28"/>
            <w:szCs w:val="28"/>
          </w:rPr>
          <w:t>http://fipi.ru/materials</w:t>
        </w:r>
      </w:hyperlink>
      <w:r w:rsidR="000B2563" w:rsidRPr="000B0EF5">
        <w:rPr>
          <w:rFonts w:ascii="Times New Roman" w:hAnsi="Times New Roman" w:cs="Times New Roman"/>
          <w:sz w:val="28"/>
          <w:szCs w:val="28"/>
        </w:rPr>
        <w:t>).</w:t>
      </w:r>
      <w:r w:rsidR="000B0EF5">
        <w:rPr>
          <w:rFonts w:ascii="Times New Roman" w:hAnsi="Times New Roman" w:cs="Times New Roman"/>
          <w:sz w:val="28"/>
          <w:szCs w:val="28"/>
        </w:rPr>
        <w:t xml:space="preserve"> </w:t>
      </w:r>
      <w:r w:rsidRPr="000B0EF5">
        <w:rPr>
          <w:rFonts w:ascii="Times New Roman" w:hAnsi="Times New Roman" w:cs="Times New Roman"/>
          <w:sz w:val="28"/>
          <w:szCs w:val="28"/>
        </w:rPr>
        <w:t>Не все выпускники владеют навыками чтения</w:t>
      </w:r>
      <w:r w:rsidR="00480AF0">
        <w:rPr>
          <w:rFonts w:ascii="Times New Roman" w:hAnsi="Times New Roman" w:cs="Times New Roman"/>
          <w:sz w:val="28"/>
          <w:szCs w:val="28"/>
        </w:rPr>
        <w:t>:</w:t>
      </w:r>
      <w:r w:rsidRPr="000B0EF5">
        <w:rPr>
          <w:rFonts w:ascii="Times New Roman" w:hAnsi="Times New Roman" w:cs="Times New Roman"/>
          <w:sz w:val="28"/>
          <w:szCs w:val="28"/>
        </w:rPr>
        <w:t xml:space="preserve"> не умеют извлекать из текста все уровни информации, находить ключевые слова, определять тему текста. </w:t>
      </w:r>
    </w:p>
    <w:p w:rsidR="00AB5A4D" w:rsidRPr="000B0EF5" w:rsidRDefault="00FE558A" w:rsidP="005C0B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    </w:t>
      </w:r>
      <w:r w:rsidR="00AB5A4D" w:rsidRPr="000B0EF5">
        <w:rPr>
          <w:rFonts w:ascii="Times New Roman" w:hAnsi="Times New Roman" w:cs="Times New Roman"/>
          <w:sz w:val="28"/>
          <w:szCs w:val="28"/>
        </w:rPr>
        <w:t>Сочинение-рассуждение (альтернативные задания 9.1, 9.2, 9.3) проверяет прежде всего умение создавать собственное связное высказывание на заданную тему на основе прочитанного текста. Это высказывание должно соответствовать функционально-смысловому типу речи «рассуждение» и строиться по определённым композиционным законам. При этом особое внимание следует уделить умению аргументировать свои мысли и утверждения, используя прочитанный текст.</w:t>
      </w:r>
      <w:r w:rsidRPr="000B0EF5">
        <w:rPr>
          <w:rFonts w:ascii="Times New Roman" w:hAnsi="Times New Roman" w:cs="Times New Roman"/>
          <w:sz w:val="28"/>
          <w:szCs w:val="28"/>
        </w:rPr>
        <w:t xml:space="preserve"> В процессе подготовки к </w:t>
      </w:r>
      <w:r w:rsidR="00AB5A4D" w:rsidRPr="000B0EF5">
        <w:rPr>
          <w:rFonts w:ascii="Times New Roman" w:hAnsi="Times New Roman" w:cs="Times New Roman"/>
          <w:sz w:val="28"/>
          <w:szCs w:val="28"/>
        </w:rPr>
        <w:t>написани</w:t>
      </w:r>
      <w:r w:rsidRPr="000B0EF5">
        <w:rPr>
          <w:rFonts w:ascii="Times New Roman" w:hAnsi="Times New Roman" w:cs="Times New Roman"/>
          <w:sz w:val="28"/>
          <w:szCs w:val="28"/>
        </w:rPr>
        <w:t>ю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 сочинения следует</w:t>
      </w:r>
      <w:r w:rsidRPr="000B0EF5">
        <w:rPr>
          <w:rFonts w:ascii="Times New Roman" w:hAnsi="Times New Roman" w:cs="Times New Roman"/>
          <w:sz w:val="28"/>
          <w:szCs w:val="28"/>
        </w:rPr>
        <w:t xml:space="preserve"> </w:t>
      </w:r>
      <w:r w:rsidR="00E6522C" w:rsidRPr="000B0EF5">
        <w:rPr>
          <w:rFonts w:ascii="Times New Roman" w:hAnsi="Times New Roman" w:cs="Times New Roman"/>
          <w:sz w:val="28"/>
          <w:szCs w:val="28"/>
        </w:rPr>
        <w:t>предложить обучающимся алгоритм создания текста</w:t>
      </w:r>
      <w:r w:rsidR="000B2563" w:rsidRPr="000B0EF5">
        <w:rPr>
          <w:rFonts w:ascii="Times New Roman" w:hAnsi="Times New Roman" w:cs="Times New Roman"/>
          <w:sz w:val="28"/>
          <w:szCs w:val="28"/>
        </w:rPr>
        <w:t xml:space="preserve">. С этой целью рекомендуем использовать материалы методического </w:t>
      </w:r>
      <w:r w:rsidR="000B2563" w:rsidRPr="000B0EF5">
        <w:rPr>
          <w:rFonts w:ascii="Times New Roman" w:hAnsi="Times New Roman" w:cs="Times New Roman"/>
          <w:sz w:val="28"/>
          <w:szCs w:val="28"/>
        </w:rPr>
        <w:lastRenderedPageBreak/>
        <w:t xml:space="preserve">пособия </w:t>
      </w:r>
      <w:r w:rsidR="00E6522C" w:rsidRPr="000B0EF5">
        <w:rPr>
          <w:rFonts w:ascii="Times New Roman" w:hAnsi="Times New Roman" w:cs="Times New Roman"/>
          <w:sz w:val="28"/>
          <w:szCs w:val="28"/>
        </w:rPr>
        <w:t>Сенин</w:t>
      </w:r>
      <w:r w:rsidR="000B2563" w:rsidRPr="000B0EF5">
        <w:rPr>
          <w:rFonts w:ascii="Times New Roman" w:hAnsi="Times New Roman" w:cs="Times New Roman"/>
          <w:sz w:val="28"/>
          <w:szCs w:val="28"/>
        </w:rPr>
        <w:t>ой</w:t>
      </w:r>
      <w:r w:rsidR="00E6522C" w:rsidRPr="000B0EF5">
        <w:rPr>
          <w:rFonts w:ascii="Times New Roman" w:hAnsi="Times New Roman" w:cs="Times New Roman"/>
          <w:sz w:val="28"/>
          <w:szCs w:val="28"/>
        </w:rPr>
        <w:t xml:space="preserve"> Н.Г., </w:t>
      </w:r>
      <w:proofErr w:type="spellStart"/>
      <w:r w:rsidR="00E6522C" w:rsidRPr="000B0EF5">
        <w:rPr>
          <w:rFonts w:ascii="Times New Roman" w:hAnsi="Times New Roman" w:cs="Times New Roman"/>
          <w:sz w:val="28"/>
          <w:szCs w:val="28"/>
        </w:rPr>
        <w:t>Нарушевич</w:t>
      </w:r>
      <w:proofErr w:type="spellEnd"/>
      <w:r w:rsidR="00E6522C" w:rsidRPr="000B0EF5">
        <w:rPr>
          <w:rFonts w:ascii="Times New Roman" w:hAnsi="Times New Roman" w:cs="Times New Roman"/>
          <w:sz w:val="28"/>
          <w:szCs w:val="28"/>
        </w:rPr>
        <w:t xml:space="preserve"> А.Г. Сочинение на ОГЭ: курс интенсивной подготовки.</w:t>
      </w:r>
      <w:r w:rsidR="000B2563" w:rsidRPr="000B0EF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B2563" w:rsidRPr="000B0EF5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="000B2563" w:rsidRPr="000B0EF5">
        <w:rPr>
          <w:rFonts w:ascii="Times New Roman" w:hAnsi="Times New Roman" w:cs="Times New Roman"/>
          <w:sz w:val="28"/>
          <w:szCs w:val="28"/>
        </w:rPr>
        <w:t>-на-Дону, 2020. Учебно-методическое пособие входит в комплекс "Русский язык. Подготовка к ОГЭ" под редакцией Н.А. Сениной. В пособии представлена эффективная авторская методика, позволяющая девятиклассникам успешно справиться с самым сложным заданием ОГЭ по русскому языку - сочинением-рассуждением (15.1, 15.2, 15.3). Авторы приводят систематизированные теоретические сведения о структуре и компонентах сочинения каждого вида, пошаговые алгоритмы работы с различными текстами, а также систему практических заданий по написанию каждого из сочинений. Отличительной особенностью книги является большое количество схем и таблиц, что способствует оптимальному восприятию и запоминанию материала, а также оригинальные задания, в том числе и проверка реальных сочинений. Формат книги позволяет использовать её как тренировочную тетрадь.</w:t>
      </w:r>
      <w:r w:rsidR="001E6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563" w:rsidRPr="000B0EF5" w:rsidRDefault="000B2563" w:rsidP="00AB5A4D">
      <w:pPr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   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При </w:t>
      </w:r>
      <w:r w:rsidRPr="000B0EF5">
        <w:rPr>
          <w:rFonts w:ascii="Times New Roman" w:hAnsi="Times New Roman" w:cs="Times New Roman"/>
          <w:sz w:val="28"/>
          <w:szCs w:val="28"/>
        </w:rPr>
        <w:t xml:space="preserve">проектировании индивидуального образовательного маршрута для обучающихся рекомендуем использовать </w:t>
      </w:r>
      <w:r w:rsidR="00AB5A4D" w:rsidRPr="000B0EF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408D6" w:rsidRPr="000B0EF5">
        <w:rPr>
          <w:rFonts w:ascii="Times New Roman" w:hAnsi="Times New Roman" w:cs="Times New Roman"/>
          <w:sz w:val="28"/>
          <w:szCs w:val="28"/>
        </w:rPr>
        <w:t>интернет-</w:t>
      </w:r>
      <w:r w:rsidR="00AB5A4D" w:rsidRPr="000B0EF5">
        <w:rPr>
          <w:rFonts w:ascii="Times New Roman" w:hAnsi="Times New Roman" w:cs="Times New Roman"/>
          <w:sz w:val="28"/>
          <w:szCs w:val="28"/>
        </w:rPr>
        <w:t>ресурсы</w:t>
      </w:r>
      <w:r w:rsidRPr="000B0EF5">
        <w:rPr>
          <w:rFonts w:ascii="Times New Roman" w:hAnsi="Times New Roman" w:cs="Times New Roman"/>
          <w:sz w:val="28"/>
          <w:szCs w:val="28"/>
        </w:rPr>
        <w:t>:</w:t>
      </w:r>
    </w:p>
    <w:p w:rsidR="004408D6" w:rsidRPr="000B0EF5" w:rsidRDefault="00AC381A" w:rsidP="004408D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408D6" w:rsidRPr="000B0EF5">
          <w:rPr>
            <w:rStyle w:val="a3"/>
            <w:rFonts w:ascii="Times New Roman" w:hAnsi="Times New Roman" w:cs="Times New Roman"/>
            <w:sz w:val="28"/>
            <w:szCs w:val="28"/>
          </w:rPr>
          <w:t>http://www.saharina.ru</w:t>
        </w:r>
      </w:hyperlink>
      <w:r w:rsidR="004408D6" w:rsidRPr="000B0EF5">
        <w:rPr>
          <w:rFonts w:ascii="Times New Roman" w:hAnsi="Times New Roman" w:cs="Times New Roman"/>
          <w:sz w:val="28"/>
          <w:szCs w:val="28"/>
        </w:rPr>
        <w:t xml:space="preserve">  «Сайт Захарьиной» /тесты/</w:t>
      </w:r>
    </w:p>
    <w:p w:rsidR="004408D6" w:rsidRPr="000B0EF5" w:rsidRDefault="00AC381A" w:rsidP="004408D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4408D6" w:rsidRPr="000B0EF5">
          <w:rPr>
            <w:rStyle w:val="a3"/>
            <w:rFonts w:ascii="Times New Roman" w:hAnsi="Times New Roman" w:cs="Times New Roman"/>
            <w:sz w:val="28"/>
            <w:szCs w:val="28"/>
          </w:rPr>
          <w:t>http://poznaemvmeste.ru/index.php/home/9-pervyj-poslednij/1465-oge-russkij-yazyk-ekspress-podgotovka-2-ostanovka-vnutrennij-mir-zadanie-2-smysl-teksta /</w:t>
        </w:r>
      </w:hyperlink>
      <w:r w:rsidR="004408D6" w:rsidRPr="000B0EF5">
        <w:rPr>
          <w:rFonts w:ascii="Times New Roman" w:hAnsi="Times New Roman" w:cs="Times New Roman"/>
          <w:sz w:val="28"/>
          <w:szCs w:val="28"/>
        </w:rPr>
        <w:t xml:space="preserve">  Сайт Мельниковой Веры Александровны</w:t>
      </w:r>
    </w:p>
    <w:p w:rsidR="004408D6" w:rsidRPr="000B0EF5" w:rsidRDefault="00AC381A" w:rsidP="004408D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408D6" w:rsidRPr="000B0EF5">
          <w:rPr>
            <w:rStyle w:val="a3"/>
            <w:rFonts w:ascii="Times New Roman" w:hAnsi="Times New Roman" w:cs="Times New Roman"/>
            <w:sz w:val="28"/>
            <w:szCs w:val="28"/>
          </w:rPr>
          <w:t>http://капканы-егэ.рф</w:t>
        </w:r>
      </w:hyperlink>
      <w:r w:rsidR="004408D6" w:rsidRPr="000B0EF5">
        <w:rPr>
          <w:rFonts w:ascii="Times New Roman" w:hAnsi="Times New Roman" w:cs="Times New Roman"/>
          <w:sz w:val="28"/>
          <w:szCs w:val="28"/>
        </w:rPr>
        <w:t xml:space="preserve">  «Капканы ЕГЭ и ОГЭ»  </w:t>
      </w:r>
    </w:p>
    <w:p w:rsidR="004408D6" w:rsidRPr="000B0EF5" w:rsidRDefault="00AC381A" w:rsidP="004408D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4408D6" w:rsidRPr="000B0EF5">
          <w:rPr>
            <w:rStyle w:val="a3"/>
            <w:rFonts w:ascii="Times New Roman" w:hAnsi="Times New Roman" w:cs="Times New Roman"/>
            <w:sz w:val="28"/>
            <w:szCs w:val="28"/>
          </w:rPr>
          <w:t>http://егэша.рф</w:t>
        </w:r>
      </w:hyperlink>
      <w:r w:rsidR="004408D6" w:rsidRPr="000B0EF5">
        <w:rPr>
          <w:rFonts w:ascii="Times New Roman" w:hAnsi="Times New Roman" w:cs="Times New Roman"/>
          <w:sz w:val="28"/>
          <w:szCs w:val="28"/>
        </w:rPr>
        <w:t xml:space="preserve"> / «ЕГЭША. РФ» /подготовка к ЕГЭ и ОГЭ/</w:t>
      </w:r>
    </w:p>
    <w:p w:rsidR="00AB5A4D" w:rsidRPr="000B0EF5" w:rsidRDefault="00AC381A" w:rsidP="004408D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4408D6" w:rsidRPr="000B0EF5">
          <w:rPr>
            <w:rStyle w:val="a3"/>
            <w:rFonts w:ascii="Times New Roman" w:hAnsi="Times New Roman" w:cs="Times New Roman"/>
            <w:sz w:val="28"/>
            <w:szCs w:val="28"/>
          </w:rPr>
          <w:t>http://gramotei.cerm.ru</w:t>
        </w:r>
      </w:hyperlink>
      <w:r w:rsidR="004408D6" w:rsidRPr="000B0EF5">
        <w:rPr>
          <w:rFonts w:ascii="Times New Roman" w:hAnsi="Times New Roman" w:cs="Times New Roman"/>
          <w:sz w:val="28"/>
          <w:szCs w:val="28"/>
        </w:rPr>
        <w:t xml:space="preserve">  /онлайн -тренажёры/</w:t>
      </w:r>
    </w:p>
    <w:p w:rsidR="004408D6" w:rsidRPr="000B0EF5" w:rsidRDefault="00AC381A" w:rsidP="002E243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5411A7" w:rsidRPr="000B0EF5">
          <w:rPr>
            <w:rStyle w:val="a3"/>
            <w:rFonts w:ascii="Times New Roman" w:hAnsi="Times New Roman" w:cs="Times New Roman"/>
            <w:sz w:val="28"/>
            <w:szCs w:val="28"/>
          </w:rPr>
          <w:t>https://rus-oge.sdamgia.ru/?redir=1</w:t>
        </w:r>
      </w:hyperlink>
      <w:r w:rsidR="002E2437" w:rsidRPr="000B0EF5">
        <w:rPr>
          <w:rFonts w:ascii="Times New Roman" w:hAnsi="Times New Roman" w:cs="Times New Roman"/>
          <w:sz w:val="28"/>
          <w:szCs w:val="28"/>
        </w:rPr>
        <w:t>/СДАМ ГИА: РЕШУ ОГЭ. Образовательный портал для подготовки к экзаменам</w:t>
      </w:r>
    </w:p>
    <w:p w:rsidR="002E2437" w:rsidRDefault="002E2437" w:rsidP="002E24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EF5">
        <w:rPr>
          <w:rFonts w:ascii="Times New Roman" w:hAnsi="Times New Roman" w:cs="Times New Roman"/>
          <w:b/>
          <w:sz w:val="28"/>
          <w:szCs w:val="28"/>
        </w:rPr>
        <w:t xml:space="preserve">Рекомендации для </w:t>
      </w:r>
      <w:r w:rsidR="00A24BE2" w:rsidRPr="000B0EF5">
        <w:rPr>
          <w:rFonts w:ascii="Times New Roman" w:hAnsi="Times New Roman" w:cs="Times New Roman"/>
          <w:b/>
          <w:sz w:val="28"/>
          <w:szCs w:val="28"/>
        </w:rPr>
        <w:t>председателей и экспертов по проверке развернутых заданий ОГЭ по русскому языку</w:t>
      </w:r>
      <w:r w:rsidR="00DD6C26" w:rsidRPr="000B0EF5">
        <w:rPr>
          <w:rFonts w:ascii="Times New Roman" w:hAnsi="Times New Roman" w:cs="Times New Roman"/>
          <w:b/>
          <w:sz w:val="28"/>
          <w:szCs w:val="28"/>
        </w:rPr>
        <w:t xml:space="preserve"> с учетом итогов работы Конфликтной комиссии</w:t>
      </w:r>
    </w:p>
    <w:p w:rsidR="004663C6" w:rsidRDefault="004663C6" w:rsidP="002E2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663C6">
        <w:rPr>
          <w:rFonts w:ascii="Times New Roman" w:hAnsi="Times New Roman" w:cs="Times New Roman"/>
          <w:sz w:val="28"/>
          <w:szCs w:val="28"/>
        </w:rPr>
        <w:t>На заседании конфликтной комиссии по Вологодской области при проведении ГИА по образовательным программам основного общего образования рассматривали 84 апелляции о несогласии с выставленными баллами по русскому языку. По итогам заседания у 26 обучающихся были изменены баллы</w:t>
      </w:r>
      <w:r>
        <w:rPr>
          <w:rFonts w:ascii="Times New Roman" w:hAnsi="Times New Roman" w:cs="Times New Roman"/>
          <w:sz w:val="28"/>
          <w:szCs w:val="28"/>
        </w:rPr>
        <w:t>, работы проверяли</w:t>
      </w:r>
      <w:r w:rsidRPr="004663C6">
        <w:rPr>
          <w:rFonts w:ascii="Times New Roman" w:hAnsi="Times New Roman" w:cs="Times New Roman"/>
          <w:sz w:val="28"/>
          <w:szCs w:val="28"/>
        </w:rPr>
        <w:t xml:space="preserve"> 54 эксперта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6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683" w:rsidRDefault="00D77683" w:rsidP="002E2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Pr="00D77683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6"/>
        <w:gridCol w:w="507"/>
        <w:gridCol w:w="507"/>
        <w:gridCol w:w="508"/>
        <w:gridCol w:w="507"/>
        <w:gridCol w:w="508"/>
        <w:gridCol w:w="507"/>
        <w:gridCol w:w="507"/>
        <w:gridCol w:w="508"/>
        <w:gridCol w:w="507"/>
        <w:gridCol w:w="508"/>
        <w:gridCol w:w="507"/>
        <w:gridCol w:w="508"/>
      </w:tblGrid>
      <w:tr w:rsidR="00D77683" w:rsidTr="00D77683">
        <w:tc>
          <w:tcPr>
            <w:tcW w:w="3256" w:type="dxa"/>
            <w:vMerge w:val="restart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gridSpan w:val="12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№ задания</w:t>
            </w:r>
          </w:p>
        </w:tc>
      </w:tr>
      <w:tr w:rsidR="00D77683" w:rsidTr="002C00AF">
        <w:tc>
          <w:tcPr>
            <w:tcW w:w="3256" w:type="dxa"/>
            <w:vMerge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8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8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8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8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8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77683" w:rsidTr="00113C3F">
        <w:tc>
          <w:tcPr>
            <w:tcW w:w="3256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измененных баллов по критериям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8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8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8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8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8" w:type="dxa"/>
          </w:tcPr>
          <w:p w:rsidR="00D77683" w:rsidRDefault="00D77683" w:rsidP="002E2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177E5" w:rsidRDefault="000177E5" w:rsidP="0082397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750" w:rsidRPr="000B0EF5" w:rsidRDefault="0082397A" w:rsidP="0082397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A4022" w:rsidRPr="000B0EF5">
        <w:rPr>
          <w:rFonts w:ascii="Times New Roman" w:hAnsi="Times New Roman" w:cs="Times New Roman"/>
          <w:sz w:val="28"/>
          <w:szCs w:val="28"/>
        </w:rPr>
        <w:t xml:space="preserve"> С целью повышения профессиональной компетентности экспертов по проверке выполнения заданий с развернутым ответом экзаменационных работ ОГЭ по русскому языку рекомендуем обеспечить единые согласованные принципы и подходы к оцениванию экзаменационных работ участников ГИА предметной комиссией</w:t>
      </w:r>
      <w:r w:rsidR="001B6750">
        <w:rPr>
          <w:rFonts w:ascii="Times New Roman" w:hAnsi="Times New Roman" w:cs="Times New Roman"/>
          <w:sz w:val="28"/>
          <w:szCs w:val="28"/>
        </w:rPr>
        <w:t xml:space="preserve"> (ссылка на вебинар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461572">
          <w:rPr>
            <w:rStyle w:val="a3"/>
            <w:rFonts w:ascii="Times New Roman" w:hAnsi="Times New Roman" w:cs="Times New Roman"/>
            <w:sz w:val="28"/>
            <w:szCs w:val="28"/>
          </w:rPr>
          <w:t>https://vk.com/club193626355?w=wall-193626355_390%2Fall</w:t>
        </w:r>
      </w:hyperlink>
      <w:r w:rsidR="001B6750">
        <w:rPr>
          <w:rFonts w:ascii="Times New Roman" w:hAnsi="Times New Roman" w:cs="Times New Roman"/>
          <w:sz w:val="28"/>
          <w:szCs w:val="28"/>
        </w:rPr>
        <w:t>).</w:t>
      </w:r>
    </w:p>
    <w:p w:rsidR="00C734ED" w:rsidRPr="000B0EF5" w:rsidRDefault="00520BF9" w:rsidP="00520B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  </w:t>
      </w:r>
      <w:r w:rsidR="009A5C04" w:rsidRPr="000B0EF5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82397A">
        <w:rPr>
          <w:rFonts w:ascii="Times New Roman" w:hAnsi="Times New Roman" w:cs="Times New Roman"/>
          <w:sz w:val="28"/>
          <w:szCs w:val="28"/>
        </w:rPr>
        <w:t xml:space="preserve">актуализировать </w:t>
      </w:r>
      <w:r w:rsidR="00C734ED" w:rsidRPr="000B0EF5">
        <w:rPr>
          <w:rFonts w:ascii="Times New Roman" w:hAnsi="Times New Roman" w:cs="Times New Roman"/>
          <w:sz w:val="28"/>
          <w:szCs w:val="28"/>
        </w:rPr>
        <w:t>знани</w:t>
      </w:r>
      <w:r w:rsidR="0082397A">
        <w:rPr>
          <w:rFonts w:ascii="Times New Roman" w:hAnsi="Times New Roman" w:cs="Times New Roman"/>
          <w:sz w:val="28"/>
          <w:szCs w:val="28"/>
        </w:rPr>
        <w:t>е</w:t>
      </w:r>
      <w:r w:rsidR="00C734ED" w:rsidRPr="000B0EF5">
        <w:rPr>
          <w:rFonts w:ascii="Times New Roman" w:hAnsi="Times New Roman" w:cs="Times New Roman"/>
          <w:sz w:val="28"/>
          <w:szCs w:val="28"/>
        </w:rPr>
        <w:t xml:space="preserve"> общих научно-методических подходов к оценке выполнения задани</w:t>
      </w:r>
      <w:r w:rsidR="0082397A">
        <w:rPr>
          <w:rFonts w:ascii="Times New Roman" w:hAnsi="Times New Roman" w:cs="Times New Roman"/>
          <w:sz w:val="28"/>
          <w:szCs w:val="28"/>
        </w:rPr>
        <w:t>й</w:t>
      </w:r>
      <w:r w:rsidR="00C734ED" w:rsidRPr="000B0EF5">
        <w:rPr>
          <w:rFonts w:ascii="Times New Roman" w:hAnsi="Times New Roman" w:cs="Times New Roman"/>
          <w:sz w:val="28"/>
          <w:szCs w:val="28"/>
        </w:rPr>
        <w:t xml:space="preserve"> с развернутым ответом, критериев оценивания работ, классификаци</w:t>
      </w:r>
      <w:r w:rsidR="0082397A">
        <w:rPr>
          <w:rFonts w:ascii="Times New Roman" w:hAnsi="Times New Roman" w:cs="Times New Roman"/>
          <w:sz w:val="28"/>
          <w:szCs w:val="28"/>
        </w:rPr>
        <w:t>и</w:t>
      </w:r>
      <w:r w:rsidR="00C734ED" w:rsidRPr="000B0EF5">
        <w:rPr>
          <w:rFonts w:ascii="Times New Roman" w:hAnsi="Times New Roman" w:cs="Times New Roman"/>
          <w:sz w:val="28"/>
          <w:szCs w:val="28"/>
        </w:rPr>
        <w:t xml:space="preserve"> ошибок и недочетов в письменной речи, критери</w:t>
      </w:r>
      <w:r w:rsidR="0082397A">
        <w:rPr>
          <w:rFonts w:ascii="Times New Roman" w:hAnsi="Times New Roman" w:cs="Times New Roman"/>
          <w:sz w:val="28"/>
          <w:szCs w:val="28"/>
        </w:rPr>
        <w:t>ев</w:t>
      </w:r>
      <w:r w:rsidR="00C734ED" w:rsidRPr="000B0EF5">
        <w:rPr>
          <w:rFonts w:ascii="Times New Roman" w:hAnsi="Times New Roman" w:cs="Times New Roman"/>
          <w:sz w:val="28"/>
          <w:szCs w:val="28"/>
        </w:rPr>
        <w:t xml:space="preserve"> разграничения ошибок, а также уме</w:t>
      </w:r>
      <w:r w:rsidR="0082397A">
        <w:rPr>
          <w:rFonts w:ascii="Times New Roman" w:hAnsi="Times New Roman" w:cs="Times New Roman"/>
          <w:sz w:val="28"/>
          <w:szCs w:val="28"/>
        </w:rPr>
        <w:t xml:space="preserve">ние </w:t>
      </w:r>
      <w:r w:rsidR="00C734ED" w:rsidRPr="000B0EF5">
        <w:rPr>
          <w:rFonts w:ascii="Times New Roman" w:hAnsi="Times New Roman" w:cs="Times New Roman"/>
          <w:sz w:val="28"/>
          <w:szCs w:val="28"/>
        </w:rPr>
        <w:t>следовать инструкциям, регламентирующим процедуру проверки и оценки развернутых ответов.</w:t>
      </w:r>
      <w:r w:rsidRPr="000B0EF5">
        <w:rPr>
          <w:rFonts w:ascii="Times New Roman" w:hAnsi="Times New Roman" w:cs="Times New Roman"/>
          <w:sz w:val="28"/>
          <w:szCs w:val="28"/>
        </w:rPr>
        <w:t xml:space="preserve"> Рекомендуем повторно изучить Методические материалы для предметных комиссий субъектов Российской Федерации (</w:t>
      </w:r>
      <w:hyperlink r:id="rId19" w:anchor="!/tab/173729394-1" w:history="1">
        <w:r w:rsidRPr="000B0EF5">
          <w:rPr>
            <w:rStyle w:val="a3"/>
            <w:rFonts w:ascii="Times New Roman" w:hAnsi="Times New Roman" w:cs="Times New Roman"/>
            <w:sz w:val="28"/>
            <w:szCs w:val="28"/>
          </w:rPr>
          <w:t>https://fipi.ru/ege/dlya-predmetnyh-komissiy-subektov-rf#!/tab/173729394-1</w:t>
        </w:r>
      </w:hyperlink>
      <w:r w:rsidRPr="000B0EF5">
        <w:rPr>
          <w:rFonts w:ascii="Times New Roman" w:hAnsi="Times New Roman" w:cs="Times New Roman"/>
          <w:sz w:val="28"/>
          <w:szCs w:val="28"/>
        </w:rPr>
        <w:t>).</w:t>
      </w:r>
    </w:p>
    <w:p w:rsidR="00520BF9" w:rsidRPr="000B0EF5" w:rsidRDefault="00520BF9" w:rsidP="00520B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EF5">
        <w:rPr>
          <w:rFonts w:ascii="Times New Roman" w:hAnsi="Times New Roman" w:cs="Times New Roman"/>
          <w:sz w:val="28"/>
          <w:szCs w:val="28"/>
        </w:rPr>
        <w:t xml:space="preserve">       Обращаем внимание на позиции оценивания, которые не были учтены экспертами при проверке работ:</w:t>
      </w:r>
    </w:p>
    <w:p w:rsidR="00520BF9" w:rsidRPr="000B0EF5" w:rsidRDefault="00520BF9" w:rsidP="00520BF9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>При написании изложения экзаменуемым может быть использована лексика, отличающаяся от той, которая представлена в исходном тексте или в информации о тексте;</w:t>
      </w:r>
    </w:p>
    <w:p w:rsidR="00520BF9" w:rsidRPr="000B0EF5" w:rsidRDefault="003269A5" w:rsidP="00520BF9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 xml:space="preserve">Фактические ошибки, не ведущие к искажению основного содержания и смысла исходного текста или какой-либо его </w:t>
      </w:r>
      <w:proofErr w:type="spellStart"/>
      <w:r w:rsidRPr="000B0EF5">
        <w:rPr>
          <w:sz w:val="28"/>
          <w:szCs w:val="28"/>
        </w:rPr>
        <w:t>микротемы</w:t>
      </w:r>
      <w:proofErr w:type="spellEnd"/>
      <w:r w:rsidRPr="000B0EF5">
        <w:rPr>
          <w:sz w:val="28"/>
          <w:szCs w:val="28"/>
        </w:rPr>
        <w:t>, не учитываются при выставлении оценки по критерию ИК1;</w:t>
      </w:r>
    </w:p>
    <w:p w:rsidR="00EE53A7" w:rsidRPr="000B0EF5" w:rsidRDefault="00EE53A7" w:rsidP="00520BF9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 xml:space="preserve">Нередко экзаменуемые передают все важные для восприятия исходного текста </w:t>
      </w:r>
      <w:proofErr w:type="spellStart"/>
      <w:r w:rsidRPr="000B0EF5">
        <w:rPr>
          <w:sz w:val="28"/>
          <w:szCs w:val="28"/>
        </w:rPr>
        <w:t>микротемы</w:t>
      </w:r>
      <w:proofErr w:type="spellEnd"/>
      <w:r w:rsidRPr="000B0EF5">
        <w:rPr>
          <w:sz w:val="28"/>
          <w:szCs w:val="28"/>
        </w:rPr>
        <w:t>, однако при этом нарушают абзацное членение текста. Это не должно вести к снижению количества баллов по критерию ИК1;</w:t>
      </w:r>
    </w:p>
    <w:p w:rsidR="00EE53A7" w:rsidRPr="000B0EF5" w:rsidRDefault="00EE53A7" w:rsidP="00520BF9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>Уровень правописной и речевой грамотности работы не должен влиять на выставление оценки по критерию ИК1;</w:t>
      </w:r>
    </w:p>
    <w:p w:rsidR="003269A5" w:rsidRDefault="003269A5" w:rsidP="00F04D5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>Степень сжатия исходного текста в изложении может несколько разниться. Важно при оценивании работы по данному критерию ориентироваться не на количество слов в изложении, а на уровень владения экзаменуемым приёмами сжатия текста. Не оценивается полнота передачи содержания (это уже оценено по критерию ИК1), а оценивается умение лаконично передать содержание).  При правильном использовании приёмов компрессии исходного текста в экзаменационном изложении исключается только второстепенная информация;</w:t>
      </w:r>
    </w:p>
    <w:p w:rsidR="000177E5" w:rsidRPr="000B0EF5" w:rsidRDefault="000177E5" w:rsidP="00F04D5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экзаменуемый передал все </w:t>
      </w:r>
      <w:proofErr w:type="spellStart"/>
      <w:r>
        <w:rPr>
          <w:sz w:val="28"/>
          <w:szCs w:val="28"/>
        </w:rPr>
        <w:t>микротемы</w:t>
      </w:r>
      <w:proofErr w:type="spellEnd"/>
      <w:r>
        <w:rPr>
          <w:sz w:val="28"/>
          <w:szCs w:val="28"/>
        </w:rPr>
        <w:t xml:space="preserve"> текста, применив приемы сжатия, но добавил </w:t>
      </w:r>
      <w:proofErr w:type="spellStart"/>
      <w:r>
        <w:rPr>
          <w:sz w:val="28"/>
          <w:szCs w:val="28"/>
        </w:rPr>
        <w:t>микротему</w:t>
      </w:r>
      <w:proofErr w:type="spellEnd"/>
      <w:r>
        <w:rPr>
          <w:sz w:val="28"/>
          <w:szCs w:val="28"/>
        </w:rPr>
        <w:t>, то по критерию ИК2 баллы не снижаются;</w:t>
      </w:r>
    </w:p>
    <w:p w:rsidR="003269A5" w:rsidRPr="000B0EF5" w:rsidRDefault="000177E5" w:rsidP="00F04D5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3269A5" w:rsidRPr="000B0EF5">
        <w:rPr>
          <w:sz w:val="28"/>
          <w:szCs w:val="28"/>
        </w:rPr>
        <w:t>ценивая правильность абзацного членения изложения, необходимо рассматривать эти параметры применительно к тексту работы учащегося, то есть к созданному экзаменуемым тексту изложения, а не сопоставлять текст, написанный выпускником, с оригиналом</w:t>
      </w:r>
      <w:r w:rsidR="00D925B9" w:rsidRPr="000B0EF5">
        <w:rPr>
          <w:sz w:val="28"/>
          <w:szCs w:val="28"/>
        </w:rPr>
        <w:t>;</w:t>
      </w:r>
    </w:p>
    <w:p w:rsidR="003269A5" w:rsidRPr="000B0EF5" w:rsidRDefault="003269A5" w:rsidP="00FD686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>Не учитывается полнота раскрытия смысла фрагмента при написании сочинения 9.2. Верное понимание смысла (хотя бы в одном аспекте) в контексте всего текста – основание для выставления высшей оценки по критерию СК1</w:t>
      </w:r>
      <w:r w:rsidR="00D925B9" w:rsidRPr="000B0EF5">
        <w:rPr>
          <w:sz w:val="28"/>
          <w:szCs w:val="28"/>
        </w:rPr>
        <w:t>;</w:t>
      </w:r>
    </w:p>
    <w:p w:rsidR="003269A5" w:rsidRPr="000B0EF5" w:rsidRDefault="003269A5" w:rsidP="003269A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>Аргументом является цитата или ссылка, которая обосновывает мысли экзаменуемого</w:t>
      </w:r>
      <w:r w:rsidR="00D925B9" w:rsidRPr="000B0EF5">
        <w:rPr>
          <w:sz w:val="28"/>
          <w:szCs w:val="28"/>
        </w:rPr>
        <w:t>;</w:t>
      </w:r>
    </w:p>
    <w:p w:rsidR="000177E5" w:rsidRDefault="003269A5" w:rsidP="00FA4742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1B6750">
        <w:rPr>
          <w:sz w:val="28"/>
          <w:szCs w:val="28"/>
        </w:rPr>
        <w:t>Экзаменуемый не обязан в точности воспроизводить словарную статью при написании сочинения 9.3., его задача – показать, что он понимает значение предложенного для анализа понятия, раскрывает его ценностный смысл</w:t>
      </w:r>
      <w:r w:rsidR="001B6750" w:rsidRPr="001B6750">
        <w:rPr>
          <w:sz w:val="28"/>
          <w:szCs w:val="28"/>
        </w:rPr>
        <w:t xml:space="preserve">. </w:t>
      </w:r>
      <w:r w:rsidRPr="001B6750">
        <w:rPr>
          <w:sz w:val="28"/>
          <w:szCs w:val="28"/>
        </w:rPr>
        <w:t>При оценивании этого речевого действия следует также учитывать, что определение понятия может выступать и как генеральный тезис, который будет обосновываться материалом исходного текста, и как конечный результат осмысления тех жизненных противоречий, которые рассмотрены автором. Тогда определение выступает в виде итогового вывода</w:t>
      </w:r>
      <w:r w:rsidR="001B6750" w:rsidRPr="001B6750">
        <w:rPr>
          <w:sz w:val="28"/>
          <w:szCs w:val="28"/>
        </w:rPr>
        <w:t xml:space="preserve">. </w:t>
      </w:r>
    </w:p>
    <w:p w:rsidR="003269A5" w:rsidRPr="001B6750" w:rsidRDefault="003269A5" w:rsidP="00FA4742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1B6750">
        <w:rPr>
          <w:sz w:val="28"/>
          <w:szCs w:val="28"/>
        </w:rPr>
        <w:t>При оценке сочинения по критерию СК1следует учитывать наличие комментария</w:t>
      </w:r>
      <w:r w:rsidR="001B6750" w:rsidRPr="001B6750">
        <w:rPr>
          <w:sz w:val="28"/>
          <w:szCs w:val="28"/>
        </w:rPr>
        <w:t>.</w:t>
      </w:r>
      <w:r w:rsidR="001B6750">
        <w:rPr>
          <w:sz w:val="28"/>
          <w:szCs w:val="28"/>
        </w:rPr>
        <w:t xml:space="preserve"> </w:t>
      </w:r>
      <w:r w:rsidRPr="001B6750">
        <w:rPr>
          <w:sz w:val="28"/>
          <w:szCs w:val="28"/>
        </w:rPr>
        <w:t>0 баллов не следует ставить по критерию СК1, если в работе дано неполное объяснение понятия</w:t>
      </w:r>
      <w:r w:rsidR="00D925B9" w:rsidRPr="001B6750">
        <w:rPr>
          <w:sz w:val="28"/>
          <w:szCs w:val="28"/>
        </w:rPr>
        <w:t>;</w:t>
      </w:r>
    </w:p>
    <w:p w:rsidR="003269A5" w:rsidRPr="000B0EF5" w:rsidRDefault="003269A5" w:rsidP="003269A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>Типичная ошибка экспертов: примеры из художественной литературы оцениваются выше, чем из личной жизни. При оценивании учитываем только качество аргумента</w:t>
      </w:r>
      <w:r w:rsidR="00D925B9" w:rsidRPr="000B0EF5">
        <w:rPr>
          <w:sz w:val="28"/>
          <w:szCs w:val="28"/>
        </w:rPr>
        <w:t>;</w:t>
      </w:r>
    </w:p>
    <w:p w:rsidR="00D925B9" w:rsidRPr="000B0EF5" w:rsidRDefault="00D925B9" w:rsidP="005934F0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>Практическая грамотность экзаменуемого и фактическая точность его письменной речи оценивается на основании проверки изложения и сочинения в целом (с учётом грубых и негрубых, однотипных ошибок).  Первые три однотипные ошибки считаются за одну ошибку, каждая следующая подобная ошибка учитывается как самостоятельная. Если в одном непроверяемом слове допущены две и более ошибки, то все они считаются за одну ошибку. Понятие об однотипных ошибках не распространяется на пунктуационные ошибки;</w:t>
      </w:r>
    </w:p>
    <w:p w:rsidR="00D925B9" w:rsidRPr="000B0EF5" w:rsidRDefault="00D925B9" w:rsidP="005934F0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>Не следует также смешивать ошибки грамматические и речевые, грамматические и орфографические.</w:t>
      </w:r>
      <w:r w:rsidRPr="000B0EF5">
        <w:rPr>
          <w:rFonts w:eastAsiaTheme="minorHAnsi"/>
          <w:sz w:val="28"/>
          <w:szCs w:val="28"/>
          <w:lang w:eastAsia="en-US"/>
        </w:rPr>
        <w:t xml:space="preserve"> </w:t>
      </w:r>
      <w:r w:rsidRPr="000B0EF5">
        <w:rPr>
          <w:sz w:val="28"/>
          <w:szCs w:val="28"/>
        </w:rPr>
        <w:t>Речевые ошибки – это ошибки не в построении, не в структуре языковой единицы, а в её использовании, чаще всего в употреблении слова</w:t>
      </w:r>
      <w:r w:rsidR="00997DAC" w:rsidRPr="000B0EF5">
        <w:rPr>
          <w:sz w:val="28"/>
          <w:szCs w:val="28"/>
        </w:rPr>
        <w:t>;</w:t>
      </w:r>
    </w:p>
    <w:p w:rsidR="00997DAC" w:rsidRDefault="00997DAC" w:rsidP="00997DAC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0B0EF5">
        <w:rPr>
          <w:sz w:val="28"/>
          <w:szCs w:val="28"/>
        </w:rPr>
        <w:t>Среди ошибок следует выделять негрубые, т. е. не имеющие существенного значения для характеристики грамотности. При подсчёте ошибок две негрубые считаются за одну.</w:t>
      </w:r>
    </w:p>
    <w:p w:rsidR="000B0EF5" w:rsidRDefault="000B0EF5" w:rsidP="000B0EF5">
      <w:pPr>
        <w:jc w:val="both"/>
        <w:rPr>
          <w:sz w:val="28"/>
          <w:szCs w:val="28"/>
        </w:rPr>
      </w:pPr>
    </w:p>
    <w:p w:rsidR="000B0EF5" w:rsidRPr="00B428B5" w:rsidRDefault="000B0EF5" w:rsidP="000B0E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28B5">
        <w:rPr>
          <w:rFonts w:ascii="Times New Roman" w:hAnsi="Times New Roman" w:cs="Times New Roman"/>
          <w:sz w:val="24"/>
          <w:szCs w:val="24"/>
        </w:rPr>
        <w:t>23-90-82</w:t>
      </w:r>
    </w:p>
    <w:p w:rsidR="000B0EF5" w:rsidRPr="00B428B5" w:rsidRDefault="000B0EF5" w:rsidP="000B0E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28B5">
        <w:rPr>
          <w:rFonts w:ascii="Times New Roman" w:hAnsi="Times New Roman" w:cs="Times New Roman"/>
          <w:sz w:val="24"/>
          <w:szCs w:val="24"/>
        </w:rPr>
        <w:t>Мовнар</w:t>
      </w:r>
      <w:proofErr w:type="spellEnd"/>
      <w:r w:rsidRPr="00B428B5">
        <w:rPr>
          <w:rFonts w:ascii="Times New Roman" w:hAnsi="Times New Roman" w:cs="Times New Roman"/>
          <w:sz w:val="24"/>
          <w:szCs w:val="24"/>
        </w:rPr>
        <w:t xml:space="preserve"> Ирина Валентиновна</w:t>
      </w:r>
    </w:p>
    <w:sectPr w:rsidR="000B0EF5" w:rsidRPr="00B4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16948"/>
    <w:multiLevelType w:val="hybridMultilevel"/>
    <w:tmpl w:val="77F4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3AD"/>
    <w:multiLevelType w:val="hybridMultilevel"/>
    <w:tmpl w:val="EAD21258"/>
    <w:lvl w:ilvl="0" w:tplc="F5929B5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59D4AA4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013CD37C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C1406148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7910FF70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0240B08E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C97E74F8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B484C7E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5BAC6686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2" w15:restartNumberingAfterBreak="0">
    <w:nsid w:val="58F455FD"/>
    <w:multiLevelType w:val="hybridMultilevel"/>
    <w:tmpl w:val="1D42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2269F"/>
    <w:multiLevelType w:val="hybridMultilevel"/>
    <w:tmpl w:val="D758D276"/>
    <w:lvl w:ilvl="0" w:tplc="B49C3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72C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764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10D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CE3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6A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86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B60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F03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25"/>
    <w:rsid w:val="000177E5"/>
    <w:rsid w:val="000554AF"/>
    <w:rsid w:val="0006379C"/>
    <w:rsid w:val="000B0EF5"/>
    <w:rsid w:val="000B1CD1"/>
    <w:rsid w:val="000B2563"/>
    <w:rsid w:val="000C0BFB"/>
    <w:rsid w:val="000D4C59"/>
    <w:rsid w:val="001B6750"/>
    <w:rsid w:val="001E547B"/>
    <w:rsid w:val="001E6391"/>
    <w:rsid w:val="002033FF"/>
    <w:rsid w:val="00203758"/>
    <w:rsid w:val="00243B32"/>
    <w:rsid w:val="00247551"/>
    <w:rsid w:val="002746E4"/>
    <w:rsid w:val="00292224"/>
    <w:rsid w:val="002B2B33"/>
    <w:rsid w:val="002E2437"/>
    <w:rsid w:val="002F4DE1"/>
    <w:rsid w:val="003269A5"/>
    <w:rsid w:val="00361AB1"/>
    <w:rsid w:val="003C4D99"/>
    <w:rsid w:val="00405B2C"/>
    <w:rsid w:val="00412DF9"/>
    <w:rsid w:val="004408D6"/>
    <w:rsid w:val="004663C6"/>
    <w:rsid w:val="0046694D"/>
    <w:rsid w:val="00480AF0"/>
    <w:rsid w:val="00485153"/>
    <w:rsid w:val="004960D5"/>
    <w:rsid w:val="00520BF9"/>
    <w:rsid w:val="005411A7"/>
    <w:rsid w:val="00565292"/>
    <w:rsid w:val="005A1D9F"/>
    <w:rsid w:val="005B66BA"/>
    <w:rsid w:val="005C0B31"/>
    <w:rsid w:val="005E7659"/>
    <w:rsid w:val="00643452"/>
    <w:rsid w:val="006A05C5"/>
    <w:rsid w:val="006D7CB3"/>
    <w:rsid w:val="006F3293"/>
    <w:rsid w:val="0071642E"/>
    <w:rsid w:val="0082397A"/>
    <w:rsid w:val="00885E9F"/>
    <w:rsid w:val="008F16B7"/>
    <w:rsid w:val="008F7C37"/>
    <w:rsid w:val="009321EF"/>
    <w:rsid w:val="00997DAC"/>
    <w:rsid w:val="009A4AD0"/>
    <w:rsid w:val="009A5C04"/>
    <w:rsid w:val="009A7386"/>
    <w:rsid w:val="009B608E"/>
    <w:rsid w:val="009C1319"/>
    <w:rsid w:val="009E418C"/>
    <w:rsid w:val="00A05704"/>
    <w:rsid w:val="00A24BE2"/>
    <w:rsid w:val="00A26AAC"/>
    <w:rsid w:val="00A67D88"/>
    <w:rsid w:val="00AB5A4D"/>
    <w:rsid w:val="00AC381A"/>
    <w:rsid w:val="00AF25E9"/>
    <w:rsid w:val="00AF27F2"/>
    <w:rsid w:val="00B404B1"/>
    <w:rsid w:val="00B410D4"/>
    <w:rsid w:val="00B428B5"/>
    <w:rsid w:val="00B53BA2"/>
    <w:rsid w:val="00B64CA7"/>
    <w:rsid w:val="00BE372A"/>
    <w:rsid w:val="00BE495A"/>
    <w:rsid w:val="00C054FB"/>
    <w:rsid w:val="00C2059A"/>
    <w:rsid w:val="00C6554B"/>
    <w:rsid w:val="00C734ED"/>
    <w:rsid w:val="00C84F46"/>
    <w:rsid w:val="00CD30BA"/>
    <w:rsid w:val="00D02EFD"/>
    <w:rsid w:val="00D0643A"/>
    <w:rsid w:val="00D60DCC"/>
    <w:rsid w:val="00D77683"/>
    <w:rsid w:val="00D87A3F"/>
    <w:rsid w:val="00D925B9"/>
    <w:rsid w:val="00DA2494"/>
    <w:rsid w:val="00DA4022"/>
    <w:rsid w:val="00DD167A"/>
    <w:rsid w:val="00DD5B37"/>
    <w:rsid w:val="00DD6C26"/>
    <w:rsid w:val="00DE05BB"/>
    <w:rsid w:val="00DE4A21"/>
    <w:rsid w:val="00E3048E"/>
    <w:rsid w:val="00E33350"/>
    <w:rsid w:val="00E47EF0"/>
    <w:rsid w:val="00E54B0A"/>
    <w:rsid w:val="00E6522C"/>
    <w:rsid w:val="00E93625"/>
    <w:rsid w:val="00E970C3"/>
    <w:rsid w:val="00EC1CC9"/>
    <w:rsid w:val="00ED4FF7"/>
    <w:rsid w:val="00EE4322"/>
    <w:rsid w:val="00EE53A7"/>
    <w:rsid w:val="00F02638"/>
    <w:rsid w:val="00F03581"/>
    <w:rsid w:val="00F33363"/>
    <w:rsid w:val="00F70A30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752A"/>
  <w15:chartTrackingRefBased/>
  <w15:docId w15:val="{9C94855D-11A0-4F43-936B-30388416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6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362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D7C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6D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E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05BB"/>
  </w:style>
  <w:style w:type="character" w:customStyle="1" w:styleId="c3">
    <w:name w:val="c3"/>
    <w:basedOn w:val="a0"/>
    <w:rsid w:val="00DE05BB"/>
  </w:style>
  <w:style w:type="paragraph" w:customStyle="1" w:styleId="c7">
    <w:name w:val="c7"/>
    <w:basedOn w:val="a"/>
    <w:rsid w:val="00DE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E05BB"/>
  </w:style>
  <w:style w:type="character" w:styleId="a7">
    <w:name w:val="FollowedHyperlink"/>
    <w:basedOn w:val="a0"/>
    <w:uiPriority w:val="99"/>
    <w:semiHidden/>
    <w:unhideWhenUsed/>
    <w:rsid w:val="000B2563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D77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87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1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6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23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2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otkrytyy-bank-zadaniy-oge" TargetMode="External"/><Relationship Id="rId13" Type="http://schemas.openxmlformats.org/officeDocument/2006/relationships/hyperlink" Target="http://poznaemvmeste.ru/index.php/home/9-pervyj-poslednij/1465-oge-russkij-yazyk-ekspress-podgotovka-2-ostanovka-vnutrennij-mir-zadanie-2-smysl-teksta%20/" TargetMode="External"/><Relationship Id="rId18" Type="http://schemas.openxmlformats.org/officeDocument/2006/relationships/hyperlink" Target="https://vk.com/club193626355?w=wall-193626355_390%2Fal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fipi.ru/materials" TargetMode="External"/><Relationship Id="rId12" Type="http://schemas.openxmlformats.org/officeDocument/2006/relationships/hyperlink" Target="http://www.saharina.ru" TargetMode="External"/><Relationship Id="rId17" Type="http://schemas.openxmlformats.org/officeDocument/2006/relationships/hyperlink" Target="https://rus-oge.sdamgia.ru/?redir=1" TargetMode="External"/><Relationship Id="rId2" Type="http://schemas.openxmlformats.org/officeDocument/2006/relationships/styles" Target="styles.xml"/><Relationship Id="rId16" Type="http://schemas.openxmlformats.org/officeDocument/2006/relationships/hyperlink" Target="http://gramotei.cerm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hyperlink" Target="http://fipi.ru/materials" TargetMode="External"/><Relationship Id="rId5" Type="http://schemas.openxmlformats.org/officeDocument/2006/relationships/hyperlink" Target="https://mogu-pisat.ru/stat/metod/?ELEMENT_ID=3138349" TargetMode="External"/><Relationship Id="rId15" Type="http://schemas.openxmlformats.org/officeDocument/2006/relationships/hyperlink" Target="http://&#1077;&#1075;&#1101;&#1096;&#1072;.&#1088;&#1092;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fipi.ru/ege/dlya-predmetnyh-komissiy-subektov-r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&#1082;&#1072;&#1087;&#1082;&#1072;&#1085;&#1099;-&#1077;&#1075;&#1101;.&#1088;&#1092;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_user\Desktop\&#1043;&#1048;&#1040;%202021\&#1042;&#1099;&#1087;&#1086;&#1083;&#1085;&#1103;&#1077;&#1084;&#1086;&#1089;&#1090;&#1100;_&#1088;&#1091;&#1089;&#1089;&#1082;&#1080;&#1081;_&#1073;&#1072;&#1079;&#1072;_&#1092;&#1077;&#1076;_subFiles%20(1)\&#1042;&#1099;&#1087;&#1086;&#1083;&#1085;&#1103;&#1077;&#1084;&#1086;&#1089;&#1090;&#1100;_&#1088;&#1091;&#1089;&#1089;&#1082;&#1080;&#1081;_&#1073;&#1072;&#1079;&#1072;_&#1092;&#1077;&#1076;_subFiles\&#1053;&#1080;&#1082;&#1086;&#1083;&#1100;&#1089;&#1082;&#1080;&#1081;%20&#1088;&#1072;&#1081;&#1086;&#1085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по Никольскому району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4112172148694182E-2"/>
          <c:y val="0.11835867345397773"/>
          <c:w val="0.92697529830047842"/>
          <c:h val="0.6886766369818615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strRef>
              <c:f>Лист1!$C$16:$C$34</c:f>
              <c:strCache>
                <c:ptCount val="19"/>
                <c:pt idx="0">
                  <c:v>С</c:v>
                </c:pt>
                <c:pt idx="1">
                  <c:v>Задание 3</c:v>
                </c:pt>
                <c:pt idx="2">
                  <c:v>Задание 4</c:v>
                </c:pt>
                <c:pt idx="3">
                  <c:v>Задание 5</c:v>
                </c:pt>
                <c:pt idx="4">
                  <c:v>Задание 6</c:v>
                </c:pt>
                <c:pt idx="5">
                  <c:v>Задание 7</c:v>
                </c:pt>
                <c:pt idx="6">
                  <c:v>Задание 8</c:v>
                </c:pt>
                <c:pt idx="7">
                  <c:v>ИК_1</c:v>
                </c:pt>
                <c:pt idx="8">
                  <c:v>ИК_2</c:v>
                </c:pt>
                <c:pt idx="9">
                  <c:v>ИК_3</c:v>
                </c:pt>
                <c:pt idx="10">
                  <c:v>СК_1</c:v>
                </c:pt>
                <c:pt idx="11">
                  <c:v>СК_2</c:v>
                </c:pt>
                <c:pt idx="12">
                  <c:v>СК_3</c:v>
                </c:pt>
                <c:pt idx="13">
                  <c:v>СК_4</c:v>
                </c:pt>
                <c:pt idx="14">
                  <c:v>ГК_1</c:v>
                </c:pt>
                <c:pt idx="15">
                  <c:v>ГК_2</c:v>
                </c:pt>
                <c:pt idx="16">
                  <c:v>ГК_3</c:v>
                </c:pt>
                <c:pt idx="17">
                  <c:v>ГК_4</c:v>
                </c:pt>
                <c:pt idx="18">
                  <c:v>ФК</c:v>
                </c:pt>
              </c:strCache>
            </c:strRef>
          </c:cat>
          <c:val>
            <c:numRef>
              <c:f>Лист1!$D$16:$D$34</c:f>
              <c:numCache>
                <c:formatCode>0.0</c:formatCode>
                <c:ptCount val="19"/>
                <c:pt idx="0">
                  <c:v>29.493087557603687</c:v>
                </c:pt>
                <c:pt idx="1">
                  <c:v>36.866359447004612</c:v>
                </c:pt>
                <c:pt idx="2">
                  <c:v>91.244239631336413</c:v>
                </c:pt>
                <c:pt idx="3">
                  <c:v>22.58064516129032</c:v>
                </c:pt>
                <c:pt idx="4">
                  <c:v>70.506912442396313</c:v>
                </c:pt>
                <c:pt idx="5">
                  <c:v>39.631336405529957</c:v>
                </c:pt>
                <c:pt idx="6">
                  <c:v>62.672811059907829</c:v>
                </c:pt>
                <c:pt idx="7">
                  <c:v>87.327188940092171</c:v>
                </c:pt>
                <c:pt idx="8">
                  <c:v>88.632872503840247</c:v>
                </c:pt>
                <c:pt idx="9">
                  <c:v>79.493087557603687</c:v>
                </c:pt>
                <c:pt idx="10">
                  <c:v>86.175115207373281</c:v>
                </c:pt>
                <c:pt idx="11">
                  <c:v>86.021505376344081</c:v>
                </c:pt>
                <c:pt idx="12">
                  <c:v>91.935483870967744</c:v>
                </c:pt>
                <c:pt idx="13">
                  <c:v>97.235023041474662</c:v>
                </c:pt>
                <c:pt idx="14">
                  <c:v>49.769585253456221</c:v>
                </c:pt>
                <c:pt idx="15">
                  <c:v>49.769585253456221</c:v>
                </c:pt>
                <c:pt idx="16">
                  <c:v>59.677419354838712</c:v>
                </c:pt>
                <c:pt idx="17">
                  <c:v>78.571428571428569</c:v>
                </c:pt>
                <c:pt idx="18">
                  <c:v>88.018433179723502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7F-4C9F-A267-EDC8D6A349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3634879"/>
        <c:axId val="1"/>
      </c:barChart>
      <c:catAx>
        <c:axId val="5036348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3634879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7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104</cp:revision>
  <dcterms:created xsi:type="dcterms:W3CDTF">2021-06-23T05:36:00Z</dcterms:created>
  <dcterms:modified xsi:type="dcterms:W3CDTF">2021-06-25T08:17:00Z</dcterms:modified>
</cp:coreProperties>
</file>